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DA8" w:rsidRPr="00912F6F" w:rsidRDefault="00912F6F" w:rsidP="00912F6F">
      <w:pPr>
        <w:pStyle w:val="1"/>
        <w:ind w:left="11340"/>
      </w:pPr>
      <w:r>
        <w:t xml:space="preserve">Приложение </w:t>
      </w:r>
      <w:r w:rsidRPr="00912F6F">
        <w:t>5</w:t>
      </w:r>
    </w:p>
    <w:p w:rsidR="00BC7DA8" w:rsidRDefault="00BC7DA8" w:rsidP="00912F6F">
      <w:pPr>
        <w:ind w:left="11340"/>
        <w:rPr>
          <w:sz w:val="28"/>
        </w:rPr>
      </w:pPr>
      <w:proofErr w:type="gramStart"/>
      <w:r>
        <w:rPr>
          <w:sz w:val="28"/>
        </w:rPr>
        <w:t>к</w:t>
      </w:r>
      <w:proofErr w:type="gramEnd"/>
      <w:r>
        <w:rPr>
          <w:sz w:val="28"/>
        </w:rPr>
        <w:t xml:space="preserve"> решению Саратовской </w:t>
      </w:r>
    </w:p>
    <w:p w:rsidR="00BC7DA8" w:rsidRDefault="00BC7DA8" w:rsidP="00912F6F">
      <w:pPr>
        <w:ind w:left="11340"/>
        <w:rPr>
          <w:sz w:val="28"/>
          <w:szCs w:val="28"/>
        </w:rPr>
      </w:pPr>
      <w:proofErr w:type="gramStart"/>
      <w:r>
        <w:rPr>
          <w:sz w:val="28"/>
          <w:szCs w:val="28"/>
        </w:rPr>
        <w:t>городской</w:t>
      </w:r>
      <w:proofErr w:type="gramEnd"/>
      <w:r>
        <w:rPr>
          <w:sz w:val="28"/>
          <w:szCs w:val="28"/>
        </w:rPr>
        <w:t xml:space="preserve"> Думы </w:t>
      </w:r>
    </w:p>
    <w:p w:rsidR="00BC7DA8" w:rsidRPr="00912F6F" w:rsidRDefault="00236669" w:rsidP="00912F6F">
      <w:pPr>
        <w:ind w:left="11340"/>
        <w:rPr>
          <w:snapToGrid w:val="0"/>
          <w:color w:val="000000"/>
          <w:sz w:val="28"/>
          <w:szCs w:val="28"/>
        </w:rPr>
      </w:pPr>
      <w:proofErr w:type="gramStart"/>
      <w:r>
        <w:rPr>
          <w:snapToGrid w:val="0"/>
          <w:color w:val="000000"/>
          <w:sz w:val="28"/>
          <w:szCs w:val="28"/>
        </w:rPr>
        <w:t>от</w:t>
      </w:r>
      <w:proofErr w:type="gramEnd"/>
      <w:r>
        <w:rPr>
          <w:snapToGrid w:val="0"/>
          <w:color w:val="000000"/>
          <w:sz w:val="28"/>
          <w:szCs w:val="28"/>
        </w:rPr>
        <w:t xml:space="preserve"> 18.02.2016  № 56-602</w:t>
      </w:r>
    </w:p>
    <w:p w:rsidR="00912F6F" w:rsidRPr="00912F6F" w:rsidRDefault="00912F6F" w:rsidP="00912F6F">
      <w:pPr>
        <w:ind w:left="11340"/>
        <w:rPr>
          <w:snapToGrid w:val="0"/>
          <w:color w:val="000000"/>
          <w:sz w:val="28"/>
          <w:szCs w:val="28"/>
        </w:rPr>
      </w:pPr>
    </w:p>
    <w:p w:rsidR="00912F6F" w:rsidRDefault="00912F6F" w:rsidP="00912F6F">
      <w:pPr>
        <w:pStyle w:val="a3"/>
        <w:rPr>
          <w:spacing w:val="-2"/>
          <w:szCs w:val="28"/>
        </w:rPr>
      </w:pPr>
      <w:r w:rsidRPr="00C15651">
        <w:rPr>
          <w:spacing w:val="-2"/>
          <w:szCs w:val="28"/>
        </w:rPr>
        <w:t xml:space="preserve">Распределение бюджетных ассигнований по разделам, подразделам, </w:t>
      </w:r>
    </w:p>
    <w:p w:rsidR="00912F6F" w:rsidRDefault="00912F6F" w:rsidP="00912F6F">
      <w:pPr>
        <w:pStyle w:val="a3"/>
        <w:rPr>
          <w:spacing w:val="-2"/>
          <w:szCs w:val="28"/>
        </w:rPr>
      </w:pPr>
      <w:proofErr w:type="gramStart"/>
      <w:r w:rsidRPr="00C15651">
        <w:rPr>
          <w:spacing w:val="-2"/>
          <w:szCs w:val="28"/>
        </w:rPr>
        <w:t>целевым</w:t>
      </w:r>
      <w:proofErr w:type="gramEnd"/>
      <w:r w:rsidRPr="00C15651">
        <w:rPr>
          <w:spacing w:val="-2"/>
          <w:szCs w:val="28"/>
        </w:rPr>
        <w:t xml:space="preserve"> статьям,</w:t>
      </w:r>
      <w:r>
        <w:rPr>
          <w:spacing w:val="-2"/>
          <w:szCs w:val="28"/>
        </w:rPr>
        <w:t xml:space="preserve"> </w:t>
      </w:r>
      <w:r w:rsidRPr="00C15651">
        <w:rPr>
          <w:spacing w:val="-2"/>
          <w:szCs w:val="28"/>
        </w:rPr>
        <w:t>группам и подгруппам видов расходов классификации</w:t>
      </w:r>
    </w:p>
    <w:p w:rsidR="00912F6F" w:rsidRDefault="00912F6F" w:rsidP="00912F6F">
      <w:pPr>
        <w:pStyle w:val="a3"/>
        <w:rPr>
          <w:spacing w:val="-2"/>
          <w:szCs w:val="28"/>
        </w:rPr>
      </w:pPr>
      <w:proofErr w:type="gramStart"/>
      <w:r w:rsidRPr="00C15651">
        <w:rPr>
          <w:spacing w:val="-2"/>
          <w:szCs w:val="28"/>
        </w:rPr>
        <w:t>расходов</w:t>
      </w:r>
      <w:proofErr w:type="gramEnd"/>
      <w:r w:rsidRPr="00C15651">
        <w:rPr>
          <w:spacing w:val="-2"/>
          <w:szCs w:val="28"/>
        </w:rPr>
        <w:t xml:space="preserve"> бюджета</w:t>
      </w:r>
      <w:r>
        <w:rPr>
          <w:spacing w:val="-2"/>
          <w:szCs w:val="28"/>
        </w:rPr>
        <w:t xml:space="preserve"> </w:t>
      </w:r>
      <w:r w:rsidRPr="00C15651">
        <w:rPr>
          <w:spacing w:val="-2"/>
          <w:szCs w:val="28"/>
        </w:rPr>
        <w:t>муниципального образования «Город Саратов» на 201</w:t>
      </w:r>
      <w:r w:rsidR="00690FB1" w:rsidRPr="004A4461">
        <w:rPr>
          <w:spacing w:val="-2"/>
          <w:szCs w:val="28"/>
        </w:rPr>
        <w:t>6</w:t>
      </w:r>
      <w:r w:rsidRPr="00C15651">
        <w:rPr>
          <w:spacing w:val="-2"/>
          <w:szCs w:val="28"/>
        </w:rPr>
        <w:t xml:space="preserve"> год</w:t>
      </w:r>
    </w:p>
    <w:p w:rsidR="00BC7DA8" w:rsidRDefault="00BC7DA8" w:rsidP="00912F6F">
      <w:pPr>
        <w:pStyle w:val="a3"/>
        <w:ind w:left="13467" w:right="-513"/>
        <w:jc w:val="right"/>
        <w:rPr>
          <w:spacing w:val="-2"/>
        </w:rPr>
      </w:pPr>
      <w:r>
        <w:rPr>
          <w:spacing w:val="-2"/>
        </w:rPr>
        <w:t>тыс. руб.</w:t>
      </w:r>
    </w:p>
    <w:tbl>
      <w:tblPr>
        <w:tblW w:w="15592" w:type="dxa"/>
        <w:tblInd w:w="-56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6804"/>
        <w:gridCol w:w="567"/>
        <w:gridCol w:w="567"/>
        <w:gridCol w:w="1701"/>
        <w:gridCol w:w="708"/>
        <w:gridCol w:w="1701"/>
        <w:gridCol w:w="1702"/>
        <w:gridCol w:w="1842"/>
      </w:tblGrid>
      <w:tr w:rsidR="00912F6F" w:rsidTr="007906CB">
        <w:trPr>
          <w:cantSplit/>
        </w:trPr>
        <w:tc>
          <w:tcPr>
            <w:tcW w:w="6804" w:type="dxa"/>
            <w:tcBorders>
              <w:top w:val="single" w:sz="4" w:space="0" w:color="auto"/>
              <w:bottom w:val="single" w:sz="4" w:space="0" w:color="auto"/>
              <w:right w:val="single" w:sz="4" w:space="0" w:color="auto"/>
            </w:tcBorders>
            <w:vAlign w:val="center"/>
          </w:tcPr>
          <w:p w:rsidR="00912F6F" w:rsidRDefault="00912F6F">
            <w:pPr>
              <w:pStyle w:val="2"/>
            </w:pPr>
            <w:r>
              <w:t>Наименование</w:t>
            </w:r>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proofErr w:type="spellStart"/>
            <w:r>
              <w:rPr>
                <w:color w:val="000000"/>
                <w:sz w:val="28"/>
                <w:szCs w:val="28"/>
              </w:rPr>
              <w:t>Рз</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ЦСР</w:t>
            </w:r>
          </w:p>
        </w:tc>
        <w:tc>
          <w:tcPr>
            <w:tcW w:w="708"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ВР</w:t>
            </w:r>
          </w:p>
        </w:tc>
        <w:tc>
          <w:tcPr>
            <w:tcW w:w="1701"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Утверждено</w:t>
            </w:r>
          </w:p>
        </w:tc>
        <w:tc>
          <w:tcPr>
            <w:tcW w:w="1702" w:type="dxa"/>
            <w:tcBorders>
              <w:top w:val="single" w:sz="4" w:space="0" w:color="auto"/>
              <w:left w:val="single" w:sz="4" w:space="0" w:color="auto"/>
              <w:bottom w:val="single" w:sz="4" w:space="0" w:color="auto"/>
              <w:right w:val="single" w:sz="4" w:space="0" w:color="auto"/>
            </w:tcBorders>
            <w:vAlign w:val="center"/>
          </w:tcPr>
          <w:p w:rsidR="00912F6F" w:rsidRDefault="00912F6F">
            <w:pPr>
              <w:jc w:val="center"/>
              <w:rPr>
                <w:color w:val="000000"/>
                <w:sz w:val="28"/>
                <w:szCs w:val="28"/>
              </w:rPr>
            </w:pPr>
            <w:r>
              <w:rPr>
                <w:color w:val="000000"/>
                <w:sz w:val="28"/>
                <w:szCs w:val="28"/>
              </w:rPr>
              <w:t>Уточнения</w:t>
            </w:r>
            <w:r>
              <w:rPr>
                <w:color w:val="000000"/>
                <w:sz w:val="28"/>
                <w:szCs w:val="28"/>
              </w:rPr>
              <w:br/>
              <w:t>(+/-)</w:t>
            </w:r>
          </w:p>
        </w:tc>
        <w:tc>
          <w:tcPr>
            <w:tcW w:w="1842" w:type="dxa"/>
            <w:tcBorders>
              <w:top w:val="single" w:sz="4" w:space="0" w:color="auto"/>
              <w:left w:val="single" w:sz="4" w:space="0" w:color="auto"/>
              <w:bottom w:val="single" w:sz="4" w:space="0" w:color="auto"/>
            </w:tcBorders>
            <w:vAlign w:val="center"/>
          </w:tcPr>
          <w:p w:rsidR="00912F6F" w:rsidRDefault="00912F6F">
            <w:pPr>
              <w:jc w:val="center"/>
              <w:rPr>
                <w:color w:val="000000"/>
                <w:sz w:val="28"/>
                <w:szCs w:val="28"/>
              </w:rPr>
            </w:pPr>
            <w:r>
              <w:rPr>
                <w:color w:val="000000"/>
                <w:sz w:val="28"/>
                <w:szCs w:val="28"/>
              </w:rPr>
              <w:t>Всего с уточнения-</w:t>
            </w:r>
          </w:p>
          <w:p w:rsidR="00912F6F" w:rsidRDefault="00912F6F">
            <w:pPr>
              <w:jc w:val="center"/>
              <w:rPr>
                <w:color w:val="000000"/>
                <w:sz w:val="28"/>
                <w:szCs w:val="28"/>
              </w:rPr>
            </w:pPr>
            <w:proofErr w:type="gramStart"/>
            <w:r>
              <w:rPr>
                <w:color w:val="000000"/>
                <w:sz w:val="28"/>
                <w:szCs w:val="28"/>
              </w:rPr>
              <w:t>ми</w:t>
            </w:r>
            <w:proofErr w:type="gramEnd"/>
          </w:p>
        </w:tc>
      </w:tr>
    </w:tbl>
    <w:p w:rsidR="00BC7DA8" w:rsidRDefault="00BC7DA8">
      <w:pPr>
        <w:rPr>
          <w:sz w:val="6"/>
        </w:rPr>
      </w:pPr>
    </w:p>
    <w:tbl>
      <w:tblPr>
        <w:tblW w:w="15624" w:type="dxa"/>
        <w:tblInd w:w="-459"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6775"/>
        <w:gridCol w:w="535"/>
        <w:gridCol w:w="599"/>
        <w:gridCol w:w="1730"/>
        <w:gridCol w:w="737"/>
        <w:gridCol w:w="1701"/>
        <w:gridCol w:w="1705"/>
        <w:gridCol w:w="1842"/>
      </w:tblGrid>
      <w:tr w:rsidR="007906CB" w:rsidTr="007906CB">
        <w:trPr>
          <w:cantSplit/>
          <w:trHeight w:val="11"/>
          <w:tblHeader/>
        </w:trPr>
        <w:tc>
          <w:tcPr>
            <w:tcW w:w="6775" w:type="dxa"/>
            <w:tcBorders>
              <w:top w:val="single" w:sz="4" w:space="0" w:color="auto"/>
              <w:bottom w:val="single" w:sz="4" w:space="0" w:color="auto"/>
            </w:tcBorders>
            <w:vAlign w:val="center"/>
          </w:tcPr>
          <w:p w:rsidR="00912F6F" w:rsidRDefault="00912F6F" w:rsidP="004A4461">
            <w:pPr>
              <w:jc w:val="center"/>
              <w:rPr>
                <w:sz w:val="28"/>
                <w:szCs w:val="28"/>
              </w:rPr>
            </w:pPr>
            <w:r>
              <w:rPr>
                <w:sz w:val="28"/>
                <w:szCs w:val="28"/>
              </w:rPr>
              <w:t>1</w:t>
            </w:r>
          </w:p>
        </w:tc>
        <w:tc>
          <w:tcPr>
            <w:tcW w:w="535"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2</w:t>
            </w:r>
          </w:p>
        </w:tc>
        <w:tc>
          <w:tcPr>
            <w:tcW w:w="599"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3</w:t>
            </w:r>
          </w:p>
        </w:tc>
        <w:tc>
          <w:tcPr>
            <w:tcW w:w="1730"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4</w:t>
            </w:r>
          </w:p>
        </w:tc>
        <w:tc>
          <w:tcPr>
            <w:tcW w:w="737"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5</w:t>
            </w:r>
          </w:p>
        </w:tc>
        <w:tc>
          <w:tcPr>
            <w:tcW w:w="1701"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6</w:t>
            </w:r>
          </w:p>
        </w:tc>
        <w:tc>
          <w:tcPr>
            <w:tcW w:w="1705"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7</w:t>
            </w:r>
          </w:p>
        </w:tc>
        <w:tc>
          <w:tcPr>
            <w:tcW w:w="1842" w:type="dxa"/>
            <w:tcBorders>
              <w:top w:val="single" w:sz="4" w:space="0" w:color="auto"/>
              <w:bottom w:val="single" w:sz="4" w:space="0" w:color="auto"/>
            </w:tcBorders>
            <w:noWrap/>
            <w:vAlign w:val="center"/>
          </w:tcPr>
          <w:p w:rsidR="00912F6F" w:rsidRPr="00912F6F" w:rsidRDefault="00912F6F" w:rsidP="004A4461">
            <w:pPr>
              <w:jc w:val="center"/>
              <w:rPr>
                <w:sz w:val="28"/>
                <w:szCs w:val="28"/>
                <w:lang w:val="en-US"/>
              </w:rPr>
            </w:pPr>
            <w:r>
              <w:rPr>
                <w:sz w:val="28"/>
                <w:szCs w:val="28"/>
                <w:lang w:val="en-US"/>
              </w:rPr>
              <w:t>8</w:t>
            </w:r>
          </w:p>
        </w:tc>
      </w:tr>
      <w:tr w:rsidR="007906CB" w:rsidRPr="004A4461" w:rsidTr="007906CB">
        <w:trPr>
          <w:cantSplit/>
          <w:trHeight w:val="11"/>
        </w:trPr>
        <w:tc>
          <w:tcPr>
            <w:tcW w:w="6775" w:type="dxa"/>
            <w:tcBorders>
              <w:top w:val="single" w:sz="4" w:space="0" w:color="auto"/>
            </w:tcBorders>
            <w:vAlign w:val="center"/>
          </w:tcPr>
          <w:p w:rsidR="004A4461" w:rsidRPr="004A4461" w:rsidRDefault="004A4461" w:rsidP="004A4461">
            <w:pPr>
              <w:rPr>
                <w:sz w:val="28"/>
                <w:szCs w:val="28"/>
              </w:rPr>
            </w:pPr>
            <w:r w:rsidRPr="004A4461">
              <w:rPr>
                <w:sz w:val="28"/>
                <w:szCs w:val="28"/>
              </w:rPr>
              <w:t>Общегосударственные вопросы</w:t>
            </w:r>
          </w:p>
        </w:tc>
        <w:tc>
          <w:tcPr>
            <w:tcW w:w="535" w:type="dxa"/>
            <w:tcBorders>
              <w:top w:val="single" w:sz="4" w:space="0" w:color="auto"/>
            </w:tcBorders>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tcBorders>
              <w:top w:val="single" w:sz="4" w:space="0" w:color="auto"/>
            </w:tcBorders>
            <w:noWrap/>
            <w:vAlign w:val="bottom"/>
          </w:tcPr>
          <w:p w:rsidR="004A4461" w:rsidRPr="004A4461" w:rsidRDefault="004A4461" w:rsidP="004A4461">
            <w:pPr>
              <w:jc w:val="center"/>
              <w:rPr>
                <w:sz w:val="28"/>
                <w:szCs w:val="28"/>
                <w:lang w:val="en-US"/>
              </w:rPr>
            </w:pPr>
          </w:p>
        </w:tc>
        <w:tc>
          <w:tcPr>
            <w:tcW w:w="1730" w:type="dxa"/>
            <w:tcBorders>
              <w:top w:val="single" w:sz="4" w:space="0" w:color="auto"/>
            </w:tcBorders>
            <w:noWrap/>
            <w:vAlign w:val="bottom"/>
          </w:tcPr>
          <w:p w:rsidR="004A4461" w:rsidRPr="004A4461" w:rsidRDefault="004A4461" w:rsidP="004A4461">
            <w:pPr>
              <w:jc w:val="center"/>
              <w:rPr>
                <w:sz w:val="28"/>
                <w:szCs w:val="28"/>
                <w:lang w:val="en-US"/>
              </w:rPr>
            </w:pPr>
          </w:p>
        </w:tc>
        <w:tc>
          <w:tcPr>
            <w:tcW w:w="737" w:type="dxa"/>
            <w:tcBorders>
              <w:top w:val="single" w:sz="4" w:space="0" w:color="auto"/>
            </w:tcBorders>
            <w:noWrap/>
            <w:vAlign w:val="bottom"/>
          </w:tcPr>
          <w:p w:rsidR="004A4461" w:rsidRPr="004A4461" w:rsidRDefault="004A4461" w:rsidP="004A4461">
            <w:pPr>
              <w:jc w:val="center"/>
              <w:rPr>
                <w:sz w:val="28"/>
                <w:szCs w:val="28"/>
                <w:lang w:val="en-US"/>
              </w:rPr>
            </w:pPr>
          </w:p>
        </w:tc>
        <w:tc>
          <w:tcPr>
            <w:tcW w:w="1701" w:type="dxa"/>
            <w:tcBorders>
              <w:top w:val="single" w:sz="4" w:space="0" w:color="auto"/>
            </w:tcBorders>
            <w:noWrap/>
            <w:vAlign w:val="bottom"/>
          </w:tcPr>
          <w:p w:rsidR="004A4461" w:rsidRPr="004A4461" w:rsidRDefault="004A4461" w:rsidP="004A4461">
            <w:pPr>
              <w:jc w:val="right"/>
              <w:rPr>
                <w:sz w:val="28"/>
                <w:szCs w:val="28"/>
                <w:lang w:val="en-US"/>
              </w:rPr>
            </w:pPr>
            <w:r w:rsidRPr="004A4461">
              <w:rPr>
                <w:sz w:val="28"/>
                <w:szCs w:val="28"/>
                <w:lang w:val="en-US"/>
              </w:rPr>
              <w:t>1 204 892,9</w:t>
            </w:r>
          </w:p>
        </w:tc>
        <w:tc>
          <w:tcPr>
            <w:tcW w:w="1705" w:type="dxa"/>
            <w:tcBorders>
              <w:top w:val="single" w:sz="4" w:space="0" w:color="auto"/>
            </w:tcBorders>
            <w:noWrap/>
            <w:vAlign w:val="bottom"/>
          </w:tcPr>
          <w:p w:rsidR="004A4461" w:rsidRPr="004A4461" w:rsidRDefault="004A4461" w:rsidP="004A4461">
            <w:pPr>
              <w:jc w:val="right"/>
              <w:rPr>
                <w:sz w:val="28"/>
                <w:szCs w:val="28"/>
                <w:lang w:val="en-US"/>
              </w:rPr>
            </w:pPr>
            <w:r w:rsidRPr="004A4461">
              <w:rPr>
                <w:sz w:val="28"/>
                <w:szCs w:val="28"/>
                <w:lang w:val="en-US"/>
              </w:rPr>
              <w:t>-1 569,7</w:t>
            </w:r>
          </w:p>
        </w:tc>
        <w:tc>
          <w:tcPr>
            <w:tcW w:w="1842" w:type="dxa"/>
            <w:tcBorders>
              <w:top w:val="single" w:sz="4" w:space="0" w:color="auto"/>
            </w:tcBorders>
            <w:noWrap/>
            <w:vAlign w:val="bottom"/>
          </w:tcPr>
          <w:p w:rsidR="004A4461" w:rsidRPr="004A4461" w:rsidRDefault="004A4461" w:rsidP="004A4461">
            <w:pPr>
              <w:jc w:val="right"/>
              <w:rPr>
                <w:sz w:val="28"/>
                <w:szCs w:val="28"/>
                <w:lang w:val="en-US"/>
              </w:rPr>
            </w:pPr>
            <w:r w:rsidRPr="004A4461">
              <w:rPr>
                <w:sz w:val="28"/>
                <w:szCs w:val="28"/>
                <w:lang w:val="en-US"/>
              </w:rPr>
              <w:t>1 203 323,2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Функционирование высшего должностного лица субъекта Российской Федерации и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представительного органа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главы муниципального образования «Город Саратов»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2 081,0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представительного органа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117 999,8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депутатов Саратовской городской Думы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3010001020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4 952,9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113 046,9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113 046,9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81 969,8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81 969,8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81 969,8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81 969,8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30 737,1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30 737,1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30 737,1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30 737,1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364 028,9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-1 733,8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362 295,1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364 028,9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-1 733,8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362 295,1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149 509,9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-247,0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149 262,9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главы администрации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2 319,4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140 374,9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140 374,9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131 777,4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131 777,4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131 777,4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131 777,4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8 497,5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8 497,5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8 497,5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8 497,5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Осуществление государственных полномочий по </w:t>
            </w:r>
            <w:proofErr w:type="gramStart"/>
            <w:r w:rsidRPr="004A4461">
              <w:rPr>
                <w:sz w:val="28"/>
                <w:szCs w:val="28"/>
              </w:rPr>
              <w:t>созданию  и</w:t>
            </w:r>
            <w:proofErr w:type="gramEnd"/>
            <w:r w:rsidRPr="004A4461">
              <w:rPr>
                <w:sz w:val="28"/>
                <w:szCs w:val="28"/>
              </w:rPr>
              <w:t xml:space="preserve"> организации деятельности  комиссий по делам несовершеннолетних и защите их прав за счет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1 539,5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 за счет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Осуществление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3040076500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1 403,9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1 336,6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1 254,0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1 186,7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1 254,0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1 186,7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149,9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149,9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149,9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149,9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Осуществление государственных полномочий по созданию и организации </w:t>
            </w:r>
            <w:proofErr w:type="gramStart"/>
            <w:r w:rsidRPr="004A4461">
              <w:rPr>
                <w:sz w:val="28"/>
                <w:szCs w:val="28"/>
              </w:rPr>
              <w:t>деятельности  комиссий</w:t>
            </w:r>
            <w:proofErr w:type="gramEnd"/>
            <w:r w:rsidRPr="004A4461">
              <w:rPr>
                <w:sz w:val="28"/>
                <w:szCs w:val="28"/>
              </w:rPr>
              <w:t xml:space="preserve"> по делам несовершеннолетних и защите их прав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3040076600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3 776,7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-179,7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3 597,0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3 381,4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-179,7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3 201,7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3 381,4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-179,7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3 201,7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обеспечение функций территориальных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214 519,0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-1 486,8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213 032,2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189 365,4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189 365,4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178 830,1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178 829,8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178 830,1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178 829,8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10 420,2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10 420,2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10 420,2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10 420,2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учреждениях, реализующих основную общеобразовательную программу дошкольного образования за счёт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3050004050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счёт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3050004070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3050004070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1 680,9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государственных полномочий по осуществлению деятельности по опеке и попечительству в отношении совершеннолетних граждан</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3050076400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2 212,8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-335,7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1 877,1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3050076400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1 984,8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-197,2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1 787,6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3050076400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1 984,8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-197,2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1 787,6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3050076400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-138,5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3050076400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-138,5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Осуществление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начисления на выплаты по оплате труда и обеспечение деятельности штатных работников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3050077600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14 770,0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-14 770,0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13 669,5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-13 669,5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13 669,5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-13 669,5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-1 100,5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3050077600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-1 100,5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3050077700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3050077700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3050077700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3050077800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4 862,9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-410,1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4 452,8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3 831,5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-151,7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3 679,8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3 831,5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-151,7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3 679,8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1 031,4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-258,4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773,0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1 031,4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-258,4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773,0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Осуществление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w:t>
            </w:r>
            <w:proofErr w:type="gramStart"/>
            <w:r w:rsidRPr="004A4461">
              <w:rPr>
                <w:sz w:val="28"/>
                <w:szCs w:val="28"/>
              </w:rPr>
              <w:t>Федерации,  обеспечение</w:t>
            </w:r>
            <w:proofErr w:type="gramEnd"/>
            <w:r w:rsidRPr="004A4461">
              <w:rPr>
                <w:sz w:val="28"/>
                <w:szCs w:val="28"/>
              </w:rPr>
              <w:t xml:space="preserve"> деятельности штатных работников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3050077Е00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+14 029,0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14 029,0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3050077Е00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+13 311,9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13 311,9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3050077Е00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+13 311,9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13 311,9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3050077Е00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+717,1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717,1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3050077Е00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+717,1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717,1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3050077И00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983,7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3050077И00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983,7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3050077И00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+983,7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983,7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123 016,5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122 949,2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123 016,5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122 949,2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контрольно-счетной палаты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35 339,5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35 339,5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руководителя контрольно-счетной палаты муниципального образования «Город Саратов» и его заместителей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3020001030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3020001030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3020001030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30 609,5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30 609,5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27 323,1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27 323,1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27 323,1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27 323,1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3 258,4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3 258,4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3 258,4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3 258,4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3020002020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87 677,0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87 609,7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85 299,9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85 299,9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80 504,9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80 504,9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80 504,9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80 504,9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4 790,0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4 790,0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 за счёт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1 017,0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1 360,1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-1 360,1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3040077А00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+1 292,8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1 292,8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3040077А00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3040077А00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3040077А00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3040077А00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проведения выборов и референдумов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39 176,9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39 176,9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39 176,9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39 175,8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избирательной комиссии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39 176,9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39 175,8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членов избирательной комиссии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3030001040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4 599,0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-81,8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4 517,2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3030001040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4 599,0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-81,8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4 517,2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3030001040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4 599,0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-81,8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4 517,2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2 058,7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+80,7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2 139,4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1 917,5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+21,9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1 939,4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1 917,5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+21,9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1 939,4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138,6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+58,8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138,6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+58,8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Проведение выборов и референдумов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3030003000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3030003000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Специальные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3030003000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880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32 519,2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Резервные фонды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Резервные фонды местных администраций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3730000000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Резервные средства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3730000000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870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общегосударственные вопросы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542 589,8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+231,4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542 821,2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«Профилактика правонарушений, терроризма, экстремизма, межнациональных конфликтов и наркомании» на 2016-2018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Подпрограмма «Профилактика терроризма, экстремизма и межнациональных конфликтов в муниципальном образовании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«Осуществление мероприятий по профилактике терроризма, экстремизма и межнациональных конфликтов»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1410100000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5 691,2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5 691,2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Ведомственная целевая программа «Информационное освещение деятельности администрации муниципального образования «Город Саратов» по социально-экономическому развитию города </w:t>
            </w:r>
            <w:proofErr w:type="gramStart"/>
            <w:r w:rsidRPr="004A4461">
              <w:rPr>
                <w:sz w:val="28"/>
                <w:szCs w:val="28"/>
              </w:rPr>
              <w:t>Саратова»  на</w:t>
            </w:r>
            <w:proofErr w:type="gramEnd"/>
            <w:r w:rsidRPr="004A4461">
              <w:rPr>
                <w:sz w:val="28"/>
                <w:szCs w:val="28"/>
              </w:rPr>
              <w:t xml:space="preserve">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2030000000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2030000000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5 191,2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«Поддержка социально ориентированных некоммерческих организаций города Саратова»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2040000000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2040000000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153 215,3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153 179,0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153 215,3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153 179,0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153 215,3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153 179,0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143 708,1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143 708,1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143 708,1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143 708,1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9 211,9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9 175,6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9 211,9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9 175,6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295,3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295,3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295,3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295,3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125 512,9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125 379,2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125 512,9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125 379,2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86 008,8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86 008,8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86 008,8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86 008,8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36 028,6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35 894,9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36 028,6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-133,7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35 894,9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3 475,5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3 475,5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3 475,5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3 475,5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257 670,4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+401,4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258 071,8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61,3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254 095,2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+358,4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254 453,6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4 038,7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-242,6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3 796,1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4 038,7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-242,6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3 796,1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250 056,5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+601,0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250 657,5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250 056,5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+601,0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250 657,5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Обеспечение приватизации и проведение предпродажной подготовки объектов приватизации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37А0000000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575,2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569,8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37А0000000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575,2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569,8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37А0000000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575,2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569,8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Оценка недвижимости, признание прав и регулирование отношений по государственной и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37Б0000000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2 987,1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37Б0000000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2 987,1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37Б0000000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2 987,1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Национальная оборона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Мобилизационная подготовка экономики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Мероприятия по обеспечению мобилизационной готовности экономики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3750000000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Национальная безопасность и правоохранительная деятельность</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65 163,0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65 163,0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Защита населения и территории от чрезвычайных ситуаций природного и техногенного характера, гражданская оборона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65 163,0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65 163,0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13 251,8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11 887,8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11 542,8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11 887,8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11 542,8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1 364,0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1 709,0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1 364,0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1 709,0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51 911,2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-369,3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51 541,9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51 911,2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-369,3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51 541,9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47 318,4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-354,5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46 963,9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47 318,4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-354,5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46 963,9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4 262,8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4 248,0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4 262,8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4 248,0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+369,3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+369,3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+297,3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297,3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+297,3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297,3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Национальная экономика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1 007 443,4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1 014 287,2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Общеэкономические вопросы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части затрат, связанных с выплатой заработной платы трудоустроенным несовершеннолетним гражданам в возрасте от 14 до 18 лет в свободное от учебы время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37Г0000180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37Г0000180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37Г0000180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3 214,5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Сельское хозяйство и рыболовство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Проведение мероприятий по отлову и содержанию безнадзорных животных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3700077Д00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3700077Д00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3700077Д00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4 843,8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Водное хозяйство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3 817,0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3 817,0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3 817,0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3 817,0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«Проведение обследования и содержание гидротехнических сооружений водных объектов (прудов)»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20Б0000000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20Б0000000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20Б0000000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2 647,0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«Обеспечение безопасности гидротехнических сооружений Волгоградского водохранилища, закрепленных за управлением по инженерной защите администрации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20В0000000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20В0000000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20В0000000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1 170,0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Транспорт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120 432,1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120 432,1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20 432,1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19 413,1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19 413,1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19 413,1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19 413,1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1 009,0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1 009,0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части затрат в связи с оказанием услуг по перевозке пассажиров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Дорожное хозяйство (дорожные фонды)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861 343,9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861 343,9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278 426,7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278 426,7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Ведомственная целевая программа «Обеспечение безопасности дорожного движения на территории муниципального образования «Город Саратов» на 2016 год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20Г0000000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20Г0000000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Ведомственная целевая программа «Ремонт и содержание автомобильных дорог общего пользования муниципального образования «Город Саратов» на 2016 год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229 928,2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229 928,2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129 828,2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129 828,2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129 828,2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129 828,2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20Д00D7200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20Д00D7200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20Д00D7200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Капитальный ремонт, ремонт и содержание автомобильных дорог общего пользования местного значения за счет средств муниципального дорожного фонда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20Д00S7200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20Д00S7200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20Д00S7200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Ленинского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Заводского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Кировского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Волжского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619,0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619,0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619,0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619,0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619,0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619,0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559 925,7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559 925,7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559 925,7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559 925,7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22 917,2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22 991,5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-9 404,4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-9 404,4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-9 404,4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12 917,2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+9 478,7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22 395,9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11 815,6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11 815,6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11 815,6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11 815,6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441,1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441,1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441,1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441,1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+9 478,7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9 478,7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+9 478,7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9 478,7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660,5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660,5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660,5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660,5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национальной экономики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18 635,9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20 635,9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«Формирование земельных участков, расположенных на территории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20А0000000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20А0000000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20А0000000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15 635,9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Мероприятия в области строительства, архитектуры и градостроительства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37В0000000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37В0000000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12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37В0000000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13 635,9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Жилищно-коммунальное хозяйство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706 699,5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+1 526 269,3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2 232 968,8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Жилищное хозяйство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224 960,5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+1 525 143,5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1 750 104,0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189 215,0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+1 493 886,9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1 683 101,9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Ведомственная целевая программа «Переселение граждан города Саратова из аварийного жилищного фонда в 2013-2017 годах»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+1 493 886,9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1 637 842,9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Приобретение дополнительных метров для реализации мероприятий по переселению граждан города Саратова из аварийного жилищного фонда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2010006020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2010006020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2010006020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221 772,1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2010009502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2010009502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2010009502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932 421,1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2010009602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2010009602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-143 956,0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 </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20100S9602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20100S9602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20100S9602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483 649,7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«Приобретение жилых помещений для исполнения решений судов» на 2015-2017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45 259,0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35 745,5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+31 256,6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67 002,1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+32 111,8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32 111,8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+855,2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+855,2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Приобретение дополнительных метров для реализации мероприятий по переселению граждан города Саратова из аварийного жилищного фонда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23 863,8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37100S9602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37100S9602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37100S9602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7 392,8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1 376,5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1 376,5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Ежемесячные взносы на капитальный ремонт общего имущества многоквартирных домов за жилые и нежилые помещения, находящиеся в собственности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3760000000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34 369,0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-855,2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33 513,8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34 369,0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-855,2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33 513,8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34 369,0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-855,2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33 513,8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Коммунальное хозяйство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59 163,6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59 203,6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59 163,6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59 203,6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58 773,6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58 773,6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части затрат в связи с проведением аварийно-восстановительных работ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недополученных доходов в связи с оказанием услуг категориям граждан, пользующихся льготами за услуги муниципальных бань</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3 273,6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недополученных доходов в связи с оказанием услуг муниципальных бань</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Возмещение части затрат в связи с вывозом и утилизацией твердых бытовых отходов из бункеров-накопителей и контейнеров жилищного фонда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37Г0000160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10 033,4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связанных с осуществлением расходов по обеспечению надлежащего состояния объектов тепло-, газо-, водоснабжения и водоотведения, находящихся в муниципальной собственности, права владения и (или) пользования которыми не переданы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3 500,0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в связи с вывозом и утилизацией отходов с несанкционированных мест на территории муниципального образования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6 966,6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Благоустройство</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364 643,7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+1 034,3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365 678,0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51 504,4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51 504,4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Ведомственная целевая программа «Предотвращение несанкционированного складирования отходов на территории </w:t>
            </w:r>
            <w:proofErr w:type="spellStart"/>
            <w:r w:rsidRPr="004A4461">
              <w:rPr>
                <w:sz w:val="28"/>
                <w:szCs w:val="28"/>
              </w:rPr>
              <w:t>Маханного</w:t>
            </w:r>
            <w:proofErr w:type="spellEnd"/>
            <w:r w:rsidRPr="004A4461">
              <w:rPr>
                <w:sz w:val="28"/>
                <w:szCs w:val="28"/>
              </w:rPr>
              <w:t xml:space="preserve"> оврага в районе парка Победы в Волжском районе г. Саратова»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20Ж0000000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20Ж0000000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20Ж0000000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1 504,4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Ленинского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20И0000000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13 723,2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Заводского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20К0000000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11 520,8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Ведомственная целевая программа «Благоустройство территории Октябрьского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20Л0000000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20Л0000000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20Л0000000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4 637,9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Фрунзенского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20М0000000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20М0000000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20М0000000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4 933,3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Кировского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20Н0000000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4 722,6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«Благоустройство территории Волжского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20О0000000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10 462,2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48 429,4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264 709,9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+1 034,3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265 744,2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1 404,9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1 439,2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1 404,9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1 404,9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1 404,9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1 404,9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34,3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34,3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исполнительным органам территориального общественного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408,1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408,1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408,1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408,1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408,1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408,1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244 586,5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244 586,5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по круглосуточному содержанию сетей ливневой канализации и дренажа общегородского назначения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37Г0000150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59 965,1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по содержанию, техническому обслуживанию, текущему ремонту кабельных и воздушных линий электропередач наружного освещения, находящихся в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50 065,4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по оплате электроэнергии, потребляемой сетями городского наружного освещения, находящимися в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132 556,0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затрат за выполнение работ по устройству елочной конструкции и новогоднего оформления Театральной площади в период подготовки к проведению культурно-массовых мероприятий, посвященных празднованию Нового года и Рождества Христова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37Г0000260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Озеленение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37Д0000000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37Д0000000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37Д0000000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18 310,4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жилищно-коммунального хозяйства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57 931,7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+51,5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57 983,2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35 978,2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36 014,7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35 978,2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36 014,7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35 978,2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35 963,2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33 911,0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33 911,0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33 911,0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33 911,0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2 058,2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2 043,2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2 058,2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2 043,2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3040077Г00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+51,5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3040077Г00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+46,8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3040077Г00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+46,8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3040077Г00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3040077Г00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20 853,5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20 853,5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20 853,5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20 853,5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17 157,4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17 157,4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17 157,4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17 157,4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3 337,8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3 337,8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3 337,8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3 337,8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358,3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358,3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358,3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358,3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1 115,0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Возмещение затрат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Охрана окружающей среды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Сбор, удаление отходов и очистка сточных вод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Очистные сооружения канализации в пос. </w:t>
            </w:r>
            <w:proofErr w:type="spellStart"/>
            <w:r w:rsidRPr="004A4461">
              <w:rPr>
                <w:sz w:val="28"/>
                <w:szCs w:val="28"/>
              </w:rPr>
              <w:t>Латухино</w:t>
            </w:r>
            <w:proofErr w:type="spellEnd"/>
            <w:r w:rsidRPr="004A4461">
              <w:rPr>
                <w:sz w:val="28"/>
                <w:szCs w:val="28"/>
              </w:rPr>
              <w:t xml:space="preserve"> Ленинского района г. Саратова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Бюджетные инвестиции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3710006030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Образование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6 557 296,3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-23 276,8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6 534 019,5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Дошкольное образование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2 289 307,8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+16 456,9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2 305 764,7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образования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Основное мероприятие «Совершенствование материально-технической базы и инфраструктуры муниципальных дошкольных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1010200000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1010200000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32 716,2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1010200000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24 356,2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24 356,2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1010200000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8 360,0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8 360,0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Муниципальная программа «Повышение </w:t>
            </w:r>
            <w:proofErr w:type="spellStart"/>
            <w:r w:rsidRPr="004A4461">
              <w:rPr>
                <w:sz w:val="28"/>
                <w:szCs w:val="28"/>
              </w:rPr>
              <w:t>энергоэффективности</w:t>
            </w:r>
            <w:proofErr w:type="spellEnd"/>
            <w:r w:rsidRPr="004A4461">
              <w:rPr>
                <w:sz w:val="28"/>
                <w:szCs w:val="28"/>
              </w:rPr>
              <w:t xml:space="preserve"> и энергосбережения в муниципальном образовании «Город Саратов» на период до 2020 года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Подпрограмма «Энергосбережение и повышение </w:t>
            </w:r>
            <w:proofErr w:type="spellStart"/>
            <w:r w:rsidRPr="004A4461">
              <w:rPr>
                <w:sz w:val="28"/>
                <w:szCs w:val="28"/>
              </w:rPr>
              <w:t>энергоэффективности</w:t>
            </w:r>
            <w:proofErr w:type="spellEnd"/>
            <w:r w:rsidRPr="004A4461">
              <w:rPr>
                <w:sz w:val="28"/>
                <w:szCs w:val="28"/>
              </w:rPr>
              <w:t xml:space="preserve"> в организациях бюджетной сферы»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«Проведение мероприятий по энергосбережению и повышению энергетической эффективности в соответствии с энергетическими паспортами объектов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«Развитие педагогического потенциала»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Расходы на обеспечение деятельности муниципальных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2 235 142,9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-18 459,8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2 216 683,1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дошкольных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2 235 142,9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-18 459,8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2 216 683,1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849 954,9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-3 675,5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846 279,4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849 954,9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-3 675,5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846 279,4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779 664,8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-3 298,6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776 366,2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70 290,1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-376,9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69 913,2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образовательной деятельности муниципальных дошкольных образовательных организаций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3110076700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1 367 550,3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-14 784,3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1 352 766,0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3110076700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1 367 550,3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-14 784,3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1 352 766,0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3110076700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1 278 980,2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-14 554,5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1 264 425,7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3110076700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88 570,1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-229,8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88 340,3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3110076900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17 637,7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17 637,7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17 637,7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17 637,7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16 691,0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16 691,0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3110076900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946,7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946,7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19 970,7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+34 916,7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54 887,4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Осуществление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3700076800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19 970,7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19 609,4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3700076800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19 970,7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19 609,4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3700076800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19 970,7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19 609,4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+32 139,6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32 139,6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мероприятия, осуществляемые за счет целевых межбюджетных трансфертов прошлых лет, из областного бюджета (приобретение здания МДОУ в микрорайоне № 10 жилого района Солнечный-2)</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3710078881</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3710078881</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3710078881</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26 338,3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мероприятия, осуществляемые за счет целевых межбюджетных трансфертов прошлых лет, из областного бюджета (капитальный и текущий ремонт зданий дошкольных образовательных организаций)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+5 801,3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5 801,3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+5 801,3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5 801,3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+3 801,3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3 801,3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+3 138,4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3 138,4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+3 138,4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3 138,4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+2 761,5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2 761,5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+376,9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376,9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Общее образование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3 932 113,9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-39 383,0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3 892 730,9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образования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33 873,4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33 873,4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дополнительного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20 617,8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20 617,8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17 987,8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17 987,8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322,6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17 665,2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17 665,2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10 103,1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10 103,1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7 562,1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7 562,1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Основное мероприятие «Выявление, развитие и поддержка детей с выдающимися способностями»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2 630,0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2 630,0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790,0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790,0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1 840,0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1 840,0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Премии и гранты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общего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13 255,6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13 255,6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учреждений, в отношении которых функции и полномочия учредителя осуществляет комитет по образованию администрации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1 280,0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4A4461">
              <w:rPr>
                <w:sz w:val="28"/>
                <w:szCs w:val="28"/>
              </w:rPr>
              <w:t>учреждений,  в</w:t>
            </w:r>
            <w:proofErr w:type="gramEnd"/>
            <w:r w:rsidRPr="004A4461">
              <w:rPr>
                <w:sz w:val="28"/>
                <w:szCs w:val="28"/>
              </w:rPr>
              <w:t xml:space="preserve"> отношении которых функции и полномочия учредителя осуществляет администрация Ленинского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4A4461">
              <w:rPr>
                <w:sz w:val="28"/>
                <w:szCs w:val="28"/>
              </w:rPr>
              <w:t>учреждений,  в</w:t>
            </w:r>
            <w:proofErr w:type="gramEnd"/>
            <w:r w:rsidRPr="004A4461">
              <w:rPr>
                <w:sz w:val="28"/>
                <w:szCs w:val="28"/>
              </w:rPr>
              <w:t xml:space="preserve"> отношении которых функции и полномочия учредителя осуществляет администрация Заводского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1030300000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муниципальных образовательных </w:t>
            </w:r>
            <w:proofErr w:type="gramStart"/>
            <w:r w:rsidRPr="004A4461">
              <w:rPr>
                <w:sz w:val="28"/>
                <w:szCs w:val="28"/>
              </w:rPr>
              <w:t>учреждений,  в</w:t>
            </w:r>
            <w:proofErr w:type="gramEnd"/>
            <w:r w:rsidRPr="004A4461">
              <w:rPr>
                <w:sz w:val="28"/>
                <w:szCs w:val="28"/>
              </w:rPr>
              <w:t xml:space="preserve"> отношении которых функции и полномочия учредителя осуществляет администрация Фрунзенского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1030500000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1030500000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1030500000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1030500000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w:t>
            </w:r>
            <w:proofErr w:type="gramStart"/>
            <w:r w:rsidRPr="004A4461">
              <w:rPr>
                <w:sz w:val="28"/>
                <w:szCs w:val="28"/>
              </w:rPr>
              <w:t>муниципальных  образовательных</w:t>
            </w:r>
            <w:proofErr w:type="gramEnd"/>
            <w:r w:rsidRPr="004A4461">
              <w:rPr>
                <w:sz w:val="28"/>
                <w:szCs w:val="28"/>
              </w:rPr>
              <w:t xml:space="preserve"> учреждений,  в отношении которых функции и полномочия учредителя осуществляет администрация Кировского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1030600000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1 622,5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1 622,5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1030600000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1 622,5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1 622,5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1030600000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1 482,5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1 482,5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1030600000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«Ведомственная целевая программа «Обеспечение безопасности эксплуатации зданий, укрепление материально-технической базы </w:t>
            </w:r>
            <w:proofErr w:type="gramStart"/>
            <w:r w:rsidRPr="004A4461">
              <w:rPr>
                <w:sz w:val="28"/>
                <w:szCs w:val="28"/>
              </w:rPr>
              <w:t>муниципальных  образовательных</w:t>
            </w:r>
            <w:proofErr w:type="gramEnd"/>
            <w:r w:rsidRPr="004A4461">
              <w:rPr>
                <w:sz w:val="28"/>
                <w:szCs w:val="28"/>
              </w:rPr>
              <w:t xml:space="preserve"> учреждений,  в отношении которых функции и полномочия учредителя осуществляет администрация Волжского района муниципального образования «Город Саратов»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1030700000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4 333,1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4 333,1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1030700000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4 333,1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4 333,1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1030700000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4 250,0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4 250,0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1030700000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«Развитие инфраструктуры системы общего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1030800000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Реконструкция здания пристройки МАОУ «Гимназия №1» Октябрьского района г. Саратова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1030806010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Капитальные вложения в объекты государственной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1030806010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1030806010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460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2 060,0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Муниципальная программа «Повышение </w:t>
            </w:r>
            <w:proofErr w:type="spellStart"/>
            <w:r w:rsidRPr="004A4461">
              <w:rPr>
                <w:sz w:val="28"/>
                <w:szCs w:val="28"/>
              </w:rPr>
              <w:t>энергоэффективности</w:t>
            </w:r>
            <w:proofErr w:type="spellEnd"/>
            <w:r w:rsidRPr="004A4461">
              <w:rPr>
                <w:sz w:val="28"/>
                <w:szCs w:val="28"/>
              </w:rPr>
              <w:t xml:space="preserve"> и энергосбережения в муниципальном образовании «Город Саратов» на период до 2020 года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Подпрограмма «Энергосбережение и повышение </w:t>
            </w:r>
            <w:proofErr w:type="spellStart"/>
            <w:r w:rsidRPr="004A4461">
              <w:rPr>
                <w:sz w:val="28"/>
                <w:szCs w:val="28"/>
              </w:rPr>
              <w:t>энергоэффективности</w:t>
            </w:r>
            <w:proofErr w:type="spellEnd"/>
            <w:r w:rsidRPr="004A4461">
              <w:rPr>
                <w:sz w:val="28"/>
                <w:szCs w:val="28"/>
              </w:rPr>
              <w:t xml:space="preserve"> в организациях бюджетной сферы»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«Проведение мероприятий по энергосбережению и повышению энергетической эффективности в соответствии с энергетическими паспортами объектов муниципальной собственности»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1120100000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5 650,0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5 650,0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Основное мероприятие «Участие спортсменов в городских, областных, межрегиональных, Всероссийских и Международных соревнованиях и учебно-тренировочных сборах»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2 710,0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2 710,0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2 710,0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2 710,0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1 110,0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1 110,0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1 600,0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313,2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313,2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«Специальная оценка условий труда»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«Организация проведения специальной оценки условий труда в муниципальных учреждениях»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«Обучение по охране труда руководителей и специалистов»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«Направление на обучение по охране труда руководителей и специалистов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1320100000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424,0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424,0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«Развитие педагогического потенциала»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424,0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424,0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424,0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424,0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424,0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424,0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3 802 325,5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-45 355,1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3 756 970,4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общеобразовательных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2 962 676,1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-45 318,9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2 917 357,2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3120000170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4 935,6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4 935,6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4 935,6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4 935,6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4 111,1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4 111,1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824,5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824,5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336 567,3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-3 864,4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332 702,9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336 567,3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-3 864,4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332 702,9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280 017,5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-1 969,1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278 048,4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56 549,8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-1 895,3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54 654,5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57,6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57,6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3120076900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454,2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454,2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454,2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454,2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3120076900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образовательной деятельности муниципальных общеобразовательных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2 572 448,8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-41 454,5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2 530 994,3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23 540,8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23 540,8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23 540,8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23 540,8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790,1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-336,0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454,1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790,1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-336,0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454,1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2 548 117,9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-41 118,5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2 506 999,4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2 106 555,8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-37 167,2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2 069 388,6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441 562,1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-3 951,3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437 610,8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48 212,6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48 212,6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48 212,6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48 212,6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40 496,8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40 496,8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3120077200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7 715,8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7 715,8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учреждений дополнительного образования детей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839 649,4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839 613,2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786 343,7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786 307,5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786 343,7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786 307,5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651 148,9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651 112,7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135 194,8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135 194,8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53 305,7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53 305,7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46 540,4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46 540,4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46 540,4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46 540,4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6 657,3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6 657,3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6 657,3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6 657,3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88 177,8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+5 972,1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94 149,9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3700077100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50 203,9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49 661,4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3700077100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50 203,9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49 661,4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3700077100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50 203,9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49 661,4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+1 616,6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1 616,6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+476,2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+16,6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+459,6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мероприятия, осуществляемые за счет целевых межбюджетных трансфертов прошлых лет, из областного бюджета (капитальный и текущий ремонт зданий дошкольных образовательных организаций)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3710078882</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1 140,4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+4 898,0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4 898,0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+150,4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+4 727,3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4 727,3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+2 832,0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2 832,0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+1 895,3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1 895,3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+20,3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37 973,9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37 973,9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питания отдельным категориям обучающихся в муниципальных образовательных учреждениях, реализующих образовательные программы начального общего, основного общего и среднего общего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37Г0000170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19 681,4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 xml:space="preserve">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37Г0077200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37Г0077200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37Г0077200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18 292,5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Профессиональная подготовка, переподготовка и повышение квалификации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прочих муниципальных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2 735,9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2 396,1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2 396,1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2 396,1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271,0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3140005030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Молодежная политика и оздоровление детей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98 816,1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98 816,1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образования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дополнительного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Основное мероприятие «Совершенствование материально-технической базы и инфраструктуры муниципальных учреждений дополнительного образования»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1020200000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2 750,0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3 200,0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3 200,0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9 061,4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9 061,4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«Организация мероприятий с детьми и молодежью»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9 061,4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9 061,4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1 061,1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1 061,1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1 061,1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1 061,1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7 820,3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7 820,3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7 820,3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7 820,3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58 419,4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58 419,4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деятельности муниципальных общеобразовательных учреждений </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3120000190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3120000190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3120000190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учреждений дополнительного образования детей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58 304,6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46 809,8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46 809,8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3130005010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11 494,8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11 494,8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7 329,6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37Г0000190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37Г0000190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37Г0000190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18 055,7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234 322,6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-350,7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233 971,9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«Профилактика правонарушений, терроризма, экстремизма, межнациональных конфликтов и наркомании» на 2016-2018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«Профилактика правонарушений и наркомании среди обучающихся муниципальных образовательных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«Осуществление профилактики правонарушений и наркомании среди обучающихся муниципальных образовательных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1420100000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1420100000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«Развитие педагогического потенциала»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Премии и гранты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2080000000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16 183,2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16 143,2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16 183,2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16 143,2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15 707,9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15 707,9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14 642,0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14 642,0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14 642,0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14 642,0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949,3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949,3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3040077800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475,3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435,3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412,6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-21,7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412,6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-21,7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390,9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-18,3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3040077800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62,7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-18,3</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44,4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217 455,4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-313,6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217 141,8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централизованной бухгалтерии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200 847,4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+29,5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200 876,9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187 328,0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187 324,9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187 328,0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187 324,9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13 392,8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+32,4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13 425,2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13 392,8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+32,4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13 425,2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9 248,4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9 248,4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8 566,5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8 566,5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8 566,5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8 566,5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675,1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675,1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675,1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3400077300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6 657,9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-334,1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6 323,8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5 847,7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-238,7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5 609,0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5 847,7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-238,7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5 609,0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810,2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810,2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-95,4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714,8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Организация осуществления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3400077400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3400077400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196,1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Организация осуществления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3400077500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3400077500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502,0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496,6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централизованной бухгалтерии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+2,7</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решений и решений налогового органа по обращению взыскания на средства бюджета муниципального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Исполнение судебных актов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07</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09</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3720000000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+0,2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Культура, кинематография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320 382,5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-459,6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319 922,9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Культура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284 948,0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-459,6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284 488,4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«Специальная оценка условий труда»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«Организация проведения специальной оценки условий труда в муниципальных учреждениях»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14 082,0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14 082,0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Ведомственная целевая программа «Развитие культурного </w:t>
            </w:r>
            <w:proofErr w:type="gramStart"/>
            <w:r w:rsidRPr="004A4461">
              <w:rPr>
                <w:sz w:val="28"/>
                <w:szCs w:val="28"/>
              </w:rPr>
              <w:t>потенциала  города</w:t>
            </w:r>
            <w:proofErr w:type="gramEnd"/>
            <w:r w:rsidRPr="004A4461">
              <w:rPr>
                <w:sz w:val="28"/>
                <w:szCs w:val="28"/>
              </w:rPr>
              <w:t xml:space="preserve"> Саратова»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14 082,0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14 082,0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12 882,0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12 882,0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10 982,0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10 982,0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20П0000000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1 900,0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1 900,0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учреждений культуры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261 453,9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-6 326,8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255 127,1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учреждений культурно-досугового типа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106 191,5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-2 598,2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103 593,3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3210005010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106 191,5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-2 598,2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103 593,3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3210005010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106 191,5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-2 598,2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103 593,3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3210005010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106 191,5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-2 598,2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103 593,3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музеев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13 923,7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-380,8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13 542,9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3220005010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13 923,7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-380,8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13 542,9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3220005010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13 923,7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-380,8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13 542,9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3220005010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13 923,7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-380,8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13 542,9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библиотек</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114 535,1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-2 662,9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111 872,2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Комплектование книжных фондов библиотек муниципальных образований за счет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3230000060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3230000060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3230000060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114 244,6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-2 662,9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111 581,7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114 244,6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-2 662,9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111 581,7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114 244,6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-2 662,9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111 581,7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Комплектование книжных фондов библиотек муниципальных образований и государственных библиотек городов Москвы и Санкт-Петербурга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3230051440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3230051440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3230051440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287,5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287,5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театров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26 803,6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-684,9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26 118,7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3240005010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26 803,6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-684,9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26 118,7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3240005010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26 803,6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-684,9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26 118,7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3240005010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7 024,0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-182,1</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6 841,9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3240005010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19 779,6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-502,8</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19 276,8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9 394,1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9 394,1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обеспечение деятельности прочих муниципальных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9 394,1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9 394,1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2 194,0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2 194,0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2 194,0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2 194,0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6 550,1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6 550,1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6 550,1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6 550,1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Погашение кредиторской задолженности прошлых лет, в том числе по программным мероприятиям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бюджетным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3710000000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5 867,2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культуры, кинематографии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35 434,5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35 434,5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14 480,4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13 959,4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13 959,4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13 959,4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13 959,4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Расходы на обеспечение </w:t>
            </w:r>
            <w:proofErr w:type="gramStart"/>
            <w:r w:rsidRPr="004A4461">
              <w:rPr>
                <w:sz w:val="28"/>
                <w:szCs w:val="28"/>
              </w:rPr>
              <w:t>деятельности  прочих</w:t>
            </w:r>
            <w:proofErr w:type="gramEnd"/>
            <w:r w:rsidRPr="004A4461">
              <w:rPr>
                <w:sz w:val="28"/>
                <w:szCs w:val="28"/>
              </w:rPr>
              <w:t xml:space="preserve">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20 009,4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20 009,4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централизованной бухгалтерии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20 009,4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20 009,4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18 645,9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18 645,9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казенных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18 645,9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18 645,9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1 354,2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1 354,2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1 354,2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1 354,2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3400005020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исполнительным органам территориального общественного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08</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944,7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944,7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Социальная политика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598 304,2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-2 117,4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596 186,8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Пенсионное обеспечение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62 874,0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62 874,0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обязательства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62 874,0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62 874,0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Ежемесячная доплата к пенсии лицам, замещавшим должности муниципальной службы в городе Саратове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36 066,9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36 066,9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541,0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541,0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541,0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35 525,9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35 525,9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35 525,9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35 525,9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Пенсии за выслугу лет лицам, замещавшим должности муниципальной службы в городе Саратове</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26 807,1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26 807,1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402,1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402,1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26 405,0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26 405,0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26 405,0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26 405,0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населения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339 465,0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337 965,0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Муниципальная программа «Профилактика правонарушений, терроризма, экстремизма, межнациональных конфликтов и наркомании» на 2016-2018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«Профилактика правонарушений в муниципальном образовании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«Социальная поддержка граждан, являющихся членами народной дружины и принимающих в ее составе участие в охране общественного порядка в муниципальном образовании «Город Саратов»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5 487,8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82,3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82,3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82,3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82,3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5 405,5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5 405,5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1430100000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5 405,5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5 405,5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 xml:space="preserve">Ведомственные </w:t>
            </w:r>
            <w:proofErr w:type="gramStart"/>
            <w:r w:rsidRPr="004A4461">
              <w:rPr>
                <w:sz w:val="28"/>
                <w:szCs w:val="28"/>
              </w:rPr>
              <w:t>целевые  программы</w:t>
            </w:r>
            <w:proofErr w:type="gramEnd"/>
            <w:r w:rsidRPr="004A4461">
              <w:rPr>
                <w:sz w:val="28"/>
                <w:szCs w:val="28"/>
              </w:rPr>
              <w:t>, не включенные в муниципальные программы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36 499,0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36 499,0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«Социальная поддержка населения города Саратова»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33 691,4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33 691,4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56,0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13 176,9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12 564,9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13 176,9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12 564,9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20 458,5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21 070,5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Социальные выплаты гражданам, кроме публичных нормативных социальных выплат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2050000000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20 458,5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+612,0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21 070,5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«Старшее поколение»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2060000000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2 432,8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2 432,8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1 167,9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1 167,9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1 167,9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1 167,9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1 264,9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1 264,9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Социальные выплаты гражданам, кроме публичных нормативных социальных выплат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2060000000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1 264,9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1 264,9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Ведомственная целевая программа «Обеспечение жилыми помещениями молодых семей г. Саратова» на 2016 год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2070000000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374,8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2070000000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374,8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Социальные выплаты гражданам, кроме публичных нормативных социальных выплат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2070000000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374,8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374,8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обязательства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34 043,1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34 043,1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Установление дополнительной меры социальной поддержки инвалидам и участникам Великой Отечественной войны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3500000030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128,4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128,4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122,4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3500000030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126,6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-4,2</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122,4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Социальные льготы и материальная помощь Почетным гражданам города Саратова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2 456,2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2 456,2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24,7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24,7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2 431,5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2 431,5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2 431,5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2 431,5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Социальная поддержка депутатов Саратовской городской Думы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3500000050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31 458,5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31 458,5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30 993,5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30 993,5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Публичные нормативные социальные выплаты гражданам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3500000050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30 993,5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30 993,5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263 435,1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261 935,1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предоставлению гражданам субсидий на оплату жилого помещения и коммунальных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3700077В00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262 708,6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261 208,6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3700077В00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3 919,8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3 919,8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3700077В00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3 919,8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3 919,8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3700077В00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258 788,8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257 288,8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3700077В00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258 788,8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-1 500,0</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257 288,8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Договоры пожизненного содержания с иждивением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726,5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726,5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3740000000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726,5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726,5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03</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3740000000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360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726,5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726,5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Охрана семьи и детства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Компенсация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3700077900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Социальное обеспечение и иные выплаты населению</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Социальные выплаты гражданам, кроме публичных нормативных социальных выплат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04</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3700077900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320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158 698,5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социальной политики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37 266,7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36 649,3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«Улучшение условий и охраны труда в муниципальных учреждениях города Саратова»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«Обеспечение выполнения требований охраны труда в муниципальных учреждениях»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«Проведение семинаров для руководителей и специалистов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63,5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63,5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«Проведение смотров-конкурсов»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1330200000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37 196,2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36 578,8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37 196,2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-617,4</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36 578,8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22 273,2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22 273,2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20 760,4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20 760,4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20 760,4</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20 760,4</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1 466,5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1 466,5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1 466,5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1 466,5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46,3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46,3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государственных полномочий по государственному управлению охраной труда за счёт средств бюджета города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3040004040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3040004040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330,8</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330,8</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отдельных государственных полномочий по государственному управлению охраной труда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3040076300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935,1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890,2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770,2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815,1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-44,9</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770,2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3040076300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Осуществление государственных полномочий по организации предоставления гражданам субсидий на оплату жилого помещения и коммунальных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3040077Б00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13 657,1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-572,5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13 084,6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3040077Б00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12 129,5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-572,5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11 557,0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3040077Б00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12 129,5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-572,5</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11 557,0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3040077Б00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1 527,6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1 527,6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10</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06</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3040077Б00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1 527,6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1 527,6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Физическая культура и спорт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71 207,0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71 207,0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Физическая культура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«Пропаганда здорового образа жизни»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645,0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645,0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Массовый спорт</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60 460,9</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60 460,9</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Муниципальная программа «Развитие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12 045,6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12 045,6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«Совершенствование системы физического воспитания населения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3 995,6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3 995,6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«Организация и проведение (участие в организации и проведении) спортивных и физкультурно-массовых мероприятий»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1210205010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1210205010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1210205010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3 695,6</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Основное мероприятие «Обеспечение участия спортсменов в составе спортивных сборных команд города в городских, областных, межрегиональных, Всероссийских, Международных спортивных соревнованиях и физкультурно-массовых мероприятиях»</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1210300000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1210300000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системы подготовки спортивного резерва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«Организация и проведение (участие в организации и проведении) спортивных соревнований по видам спорта»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1220205010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1220205010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1220205010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Подпрограмма «Развитие и укрепление материально-технической базы физической культуры и массового спорта в муниципальном образовании «Город Саратов» на 2014-2016 годы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5 050,0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5 050,0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«Капитальный и текущий ремонт объектов физической культуры и спорта, работы по благоустройству прилегающей территории»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1230100000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3 800,0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Основное мероприятие «Приобретение спортивного инвентаря, оборудования, иного имущества и предметов материально-технического обеспечения деятельности подведомственных управлению по физической культуре и спорту администрации муниципального образования «Город Саратов» автономных и бюджетных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1230200000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1 250,0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деятельности муниципальных учреждений физической культуры и спорта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3300000000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выполнение муниципальных заданий муниципальными бюджетными и автономными учреждениями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3300005010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3300005010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автономным учреждениям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3300005010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47 632,0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Прочие непрограммные расходы</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783,3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783,3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исполнительным органам территориального общественного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Предоставление субсидий бюджетным, автономным учреждениям и иным некоммерческим организациям</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некоммерческим организациям (за исключением государственных (муниципальных) учреждений)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3790000000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630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451,2</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451,2</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Расходы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Возмещение недополученных доходов в связи с оказанием услуг категориям граждан, пользующихся льготами за услуги плавательного бассейна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02</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37Г0000220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810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332,1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332,1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Другие вопросы в области физической культуры и спорта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Выполнение функций органами местного самоуправления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Обеспечение деятельности органов исполнительной власти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обеспечение функций центрального аппарата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10 101,1</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9 574,3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9 574,3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Расходы на выплаты персоналу государственных (муниципальных) органов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120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9 574,3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9 574,3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Закупка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lastRenderedPageBreak/>
              <w:t>Иные закупки товаров, работ и услуг для обеспечения государственных (муниципальных) нужд</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240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520,5</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520,5</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Иные бюджетные ассигнования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Уплата налогов, сборов и иных платежей</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11</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05</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3040002020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850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6,3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6,3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государственного и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государственного внутреннего и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долговых обязательств</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3600000000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850 000,0</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Процентные платежи по муниципальному долгу</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3600000070</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государственного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700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3600000070</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730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849 979,7</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Процентные платежи за рассрочку реструктурированной задолженности по бюджетным кредитам, полученным из областного бюджета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3600000071</w:t>
            </w: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государственного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3600000071</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700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Обслуживание муниципального долга</w:t>
            </w:r>
          </w:p>
        </w:tc>
        <w:tc>
          <w:tcPr>
            <w:tcW w:w="535" w:type="dxa"/>
            <w:noWrap/>
            <w:vAlign w:val="bottom"/>
          </w:tcPr>
          <w:p w:rsidR="004A4461" w:rsidRPr="004A4461" w:rsidRDefault="004A4461" w:rsidP="004A4461">
            <w:pPr>
              <w:jc w:val="center"/>
              <w:rPr>
                <w:sz w:val="28"/>
                <w:szCs w:val="28"/>
                <w:lang w:val="en-US"/>
              </w:rPr>
            </w:pPr>
            <w:r w:rsidRPr="004A4461">
              <w:rPr>
                <w:sz w:val="28"/>
                <w:szCs w:val="28"/>
                <w:lang w:val="en-US"/>
              </w:rPr>
              <w:t>13</w:t>
            </w:r>
          </w:p>
        </w:tc>
        <w:tc>
          <w:tcPr>
            <w:tcW w:w="599" w:type="dxa"/>
            <w:noWrap/>
            <w:vAlign w:val="bottom"/>
          </w:tcPr>
          <w:p w:rsidR="004A4461" w:rsidRPr="004A4461" w:rsidRDefault="004A4461" w:rsidP="004A4461">
            <w:pPr>
              <w:jc w:val="center"/>
              <w:rPr>
                <w:sz w:val="28"/>
                <w:szCs w:val="28"/>
                <w:lang w:val="en-US"/>
              </w:rPr>
            </w:pPr>
            <w:r w:rsidRPr="004A4461">
              <w:rPr>
                <w:sz w:val="28"/>
                <w:szCs w:val="28"/>
                <w:lang w:val="en-US"/>
              </w:rPr>
              <w:t>01</w:t>
            </w:r>
          </w:p>
        </w:tc>
        <w:tc>
          <w:tcPr>
            <w:tcW w:w="1730" w:type="dxa"/>
            <w:noWrap/>
            <w:vAlign w:val="bottom"/>
          </w:tcPr>
          <w:p w:rsidR="004A4461" w:rsidRPr="004A4461" w:rsidRDefault="004A4461" w:rsidP="004A4461">
            <w:pPr>
              <w:jc w:val="center"/>
              <w:rPr>
                <w:sz w:val="28"/>
                <w:szCs w:val="28"/>
                <w:lang w:val="en-US"/>
              </w:rPr>
            </w:pPr>
            <w:r w:rsidRPr="004A4461">
              <w:rPr>
                <w:sz w:val="28"/>
                <w:szCs w:val="28"/>
                <w:lang w:val="en-US"/>
              </w:rPr>
              <w:t>3600000071</w:t>
            </w:r>
          </w:p>
        </w:tc>
        <w:tc>
          <w:tcPr>
            <w:tcW w:w="737" w:type="dxa"/>
            <w:noWrap/>
            <w:vAlign w:val="bottom"/>
          </w:tcPr>
          <w:p w:rsidR="004A4461" w:rsidRPr="004A4461" w:rsidRDefault="004A4461" w:rsidP="004A4461">
            <w:pPr>
              <w:jc w:val="center"/>
              <w:rPr>
                <w:sz w:val="28"/>
                <w:szCs w:val="28"/>
                <w:lang w:val="en-US"/>
              </w:rPr>
            </w:pPr>
            <w:r w:rsidRPr="004A4461">
              <w:rPr>
                <w:sz w:val="28"/>
                <w:szCs w:val="28"/>
                <w:lang w:val="en-US"/>
              </w:rPr>
              <w:t>730</w:t>
            </w: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20,3</w:t>
            </w:r>
          </w:p>
        </w:tc>
        <w:tc>
          <w:tcPr>
            <w:tcW w:w="1705" w:type="dxa"/>
            <w:noWrap/>
            <w:vAlign w:val="bottom"/>
          </w:tcPr>
          <w:p w:rsidR="004A4461" w:rsidRPr="004A4461" w:rsidRDefault="004A4461" w:rsidP="004A4461">
            <w:pPr>
              <w:jc w:val="right"/>
              <w:rPr>
                <w:sz w:val="28"/>
                <w:szCs w:val="28"/>
                <w:lang w:val="en-US"/>
              </w:rPr>
            </w:pPr>
            <w:r w:rsidRPr="004A4461">
              <w:rPr>
                <w:sz w:val="28"/>
                <w:szCs w:val="28"/>
                <w:lang w:val="en-US"/>
              </w:rPr>
              <w:t> </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20,3</w:t>
            </w:r>
          </w:p>
        </w:tc>
      </w:tr>
      <w:tr w:rsidR="007906CB" w:rsidRPr="004A4461" w:rsidTr="007906CB">
        <w:trPr>
          <w:cantSplit/>
          <w:trHeight w:val="11"/>
        </w:trPr>
        <w:tc>
          <w:tcPr>
            <w:tcW w:w="6775" w:type="dxa"/>
            <w:vAlign w:val="center"/>
          </w:tcPr>
          <w:p w:rsidR="004A4461" w:rsidRPr="004A4461" w:rsidRDefault="004A4461" w:rsidP="004A4461">
            <w:pPr>
              <w:rPr>
                <w:sz w:val="28"/>
                <w:szCs w:val="28"/>
              </w:rPr>
            </w:pPr>
            <w:r w:rsidRPr="004A4461">
              <w:rPr>
                <w:sz w:val="28"/>
                <w:szCs w:val="28"/>
              </w:rPr>
              <w:t>ВСЕГО</w:t>
            </w:r>
          </w:p>
        </w:tc>
        <w:tc>
          <w:tcPr>
            <w:tcW w:w="535" w:type="dxa"/>
            <w:noWrap/>
            <w:vAlign w:val="bottom"/>
          </w:tcPr>
          <w:p w:rsidR="004A4461" w:rsidRPr="004A4461" w:rsidRDefault="004A4461" w:rsidP="004A4461">
            <w:pPr>
              <w:jc w:val="center"/>
              <w:rPr>
                <w:sz w:val="28"/>
                <w:szCs w:val="28"/>
                <w:lang w:val="en-US"/>
              </w:rPr>
            </w:pPr>
          </w:p>
        </w:tc>
        <w:tc>
          <w:tcPr>
            <w:tcW w:w="599" w:type="dxa"/>
            <w:noWrap/>
            <w:vAlign w:val="bottom"/>
          </w:tcPr>
          <w:p w:rsidR="004A4461" w:rsidRPr="004A4461" w:rsidRDefault="004A4461" w:rsidP="004A4461">
            <w:pPr>
              <w:jc w:val="center"/>
              <w:rPr>
                <w:sz w:val="28"/>
                <w:szCs w:val="28"/>
                <w:lang w:val="en-US"/>
              </w:rPr>
            </w:pPr>
          </w:p>
        </w:tc>
        <w:tc>
          <w:tcPr>
            <w:tcW w:w="1730" w:type="dxa"/>
            <w:noWrap/>
            <w:vAlign w:val="bottom"/>
          </w:tcPr>
          <w:p w:rsidR="004A4461" w:rsidRPr="004A4461" w:rsidRDefault="004A4461" w:rsidP="004A4461">
            <w:pPr>
              <w:jc w:val="center"/>
              <w:rPr>
                <w:sz w:val="28"/>
                <w:szCs w:val="28"/>
                <w:lang w:val="en-US"/>
              </w:rPr>
            </w:pPr>
          </w:p>
        </w:tc>
        <w:tc>
          <w:tcPr>
            <w:tcW w:w="737" w:type="dxa"/>
            <w:noWrap/>
            <w:vAlign w:val="bottom"/>
          </w:tcPr>
          <w:p w:rsidR="004A4461" w:rsidRPr="004A4461" w:rsidRDefault="004A4461" w:rsidP="004A4461">
            <w:pPr>
              <w:jc w:val="center"/>
              <w:rPr>
                <w:sz w:val="28"/>
                <w:szCs w:val="28"/>
                <w:lang w:val="en-US"/>
              </w:rPr>
            </w:pPr>
          </w:p>
        </w:tc>
        <w:tc>
          <w:tcPr>
            <w:tcW w:w="1701" w:type="dxa"/>
            <w:noWrap/>
            <w:vAlign w:val="bottom"/>
          </w:tcPr>
          <w:p w:rsidR="004A4461" w:rsidRPr="004A4461" w:rsidRDefault="004A4461" w:rsidP="004A4461">
            <w:pPr>
              <w:jc w:val="right"/>
              <w:rPr>
                <w:sz w:val="28"/>
                <w:szCs w:val="28"/>
                <w:lang w:val="en-US"/>
              </w:rPr>
            </w:pPr>
            <w:r w:rsidRPr="004A4461">
              <w:rPr>
                <w:sz w:val="28"/>
                <w:szCs w:val="28"/>
                <w:lang w:val="en-US"/>
              </w:rPr>
              <w:t>11 382 438,8</w:t>
            </w:r>
          </w:p>
        </w:tc>
        <w:tc>
          <w:tcPr>
            <w:tcW w:w="1705" w:type="dxa"/>
            <w:noWrap/>
            <w:vAlign w:val="bottom"/>
          </w:tcPr>
          <w:p w:rsidR="004A4461" w:rsidRPr="004A4461" w:rsidRDefault="004A4461" w:rsidP="004A4461">
            <w:pPr>
              <w:ind w:left="-137" w:right="-79"/>
              <w:jc w:val="right"/>
              <w:rPr>
                <w:sz w:val="28"/>
                <w:szCs w:val="28"/>
                <w:lang w:val="en-US"/>
              </w:rPr>
            </w:pPr>
            <w:r w:rsidRPr="004A4461">
              <w:rPr>
                <w:sz w:val="28"/>
                <w:szCs w:val="28"/>
                <w:lang w:val="en-US"/>
              </w:rPr>
              <w:t>+1 508 689,6</w:t>
            </w:r>
          </w:p>
        </w:tc>
        <w:tc>
          <w:tcPr>
            <w:tcW w:w="1842" w:type="dxa"/>
            <w:noWrap/>
            <w:vAlign w:val="bottom"/>
          </w:tcPr>
          <w:p w:rsidR="004A4461" w:rsidRPr="004A4461" w:rsidRDefault="004A4461" w:rsidP="004A4461">
            <w:pPr>
              <w:jc w:val="right"/>
              <w:rPr>
                <w:sz w:val="28"/>
                <w:szCs w:val="28"/>
                <w:lang w:val="en-US"/>
              </w:rPr>
            </w:pPr>
            <w:r w:rsidRPr="004A4461">
              <w:rPr>
                <w:sz w:val="28"/>
                <w:szCs w:val="28"/>
                <w:lang w:val="en-US"/>
              </w:rPr>
              <w:t>12 891 128,4</w:t>
            </w:r>
          </w:p>
        </w:tc>
      </w:tr>
    </w:tbl>
    <w:p w:rsidR="00647B68" w:rsidRDefault="00647B68" w:rsidP="00912F6F">
      <w:pPr>
        <w:rPr>
          <w:sz w:val="28"/>
          <w:szCs w:val="28"/>
          <w:lang w:val="en-US"/>
        </w:rPr>
      </w:pPr>
      <w:bookmarkStart w:id="0" w:name="_GoBack"/>
      <w:bookmarkEnd w:id="0"/>
    </w:p>
    <w:sectPr w:rsidR="00647B68">
      <w:headerReference w:type="even" r:id="rId6"/>
      <w:headerReference w:type="default" r:id="rId7"/>
      <w:pgSz w:w="16838" w:h="11906" w:orient="landscape" w:code="9"/>
      <w:pgMar w:top="1021" w:right="1021" w:bottom="624"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669" w:rsidRDefault="00236669">
      <w:r>
        <w:separator/>
      </w:r>
    </w:p>
  </w:endnote>
  <w:endnote w:type="continuationSeparator" w:id="0">
    <w:p w:rsidR="00236669" w:rsidRDefault="0023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669" w:rsidRDefault="00236669">
      <w:r>
        <w:separator/>
      </w:r>
    </w:p>
  </w:footnote>
  <w:footnote w:type="continuationSeparator" w:id="0">
    <w:p w:rsidR="00236669" w:rsidRDefault="00236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669" w:rsidRDefault="0023666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36669" w:rsidRDefault="0023666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669" w:rsidRDefault="0023666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13AF9">
      <w:rPr>
        <w:rStyle w:val="a5"/>
        <w:noProof/>
      </w:rPr>
      <w:t>79</w:t>
    </w:r>
    <w:r>
      <w:rPr>
        <w:rStyle w:val="a5"/>
      </w:rPr>
      <w:fldChar w:fldCharType="end"/>
    </w:r>
  </w:p>
  <w:p w:rsidR="00236669" w:rsidRDefault="0023666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0AE"/>
    <w:rsid w:val="00006AFD"/>
    <w:rsid w:val="00071CC5"/>
    <w:rsid w:val="000874ED"/>
    <w:rsid w:val="001100D5"/>
    <w:rsid w:val="00114F63"/>
    <w:rsid w:val="001400B7"/>
    <w:rsid w:val="001E5DA5"/>
    <w:rsid w:val="001E5F43"/>
    <w:rsid w:val="002120BE"/>
    <w:rsid w:val="00216CE0"/>
    <w:rsid w:val="00236669"/>
    <w:rsid w:val="00241A66"/>
    <w:rsid w:val="00252FDA"/>
    <w:rsid w:val="0026713B"/>
    <w:rsid w:val="0027699F"/>
    <w:rsid w:val="002A7FA2"/>
    <w:rsid w:val="002F2559"/>
    <w:rsid w:val="0033147F"/>
    <w:rsid w:val="003B5D1B"/>
    <w:rsid w:val="003C773C"/>
    <w:rsid w:val="003D5094"/>
    <w:rsid w:val="003F203E"/>
    <w:rsid w:val="004A4461"/>
    <w:rsid w:val="004F1652"/>
    <w:rsid w:val="004F2E07"/>
    <w:rsid w:val="004F399B"/>
    <w:rsid w:val="004F535E"/>
    <w:rsid w:val="00513AF9"/>
    <w:rsid w:val="00550DA0"/>
    <w:rsid w:val="005940B3"/>
    <w:rsid w:val="005B6318"/>
    <w:rsid w:val="00647B68"/>
    <w:rsid w:val="00690FB1"/>
    <w:rsid w:val="00691610"/>
    <w:rsid w:val="006B5699"/>
    <w:rsid w:val="006E5D00"/>
    <w:rsid w:val="007108F9"/>
    <w:rsid w:val="007509E6"/>
    <w:rsid w:val="007810B1"/>
    <w:rsid w:val="007906CB"/>
    <w:rsid w:val="008A4EDA"/>
    <w:rsid w:val="008C2871"/>
    <w:rsid w:val="00912F6F"/>
    <w:rsid w:val="00934C64"/>
    <w:rsid w:val="00936567"/>
    <w:rsid w:val="009B404A"/>
    <w:rsid w:val="009E5BF0"/>
    <w:rsid w:val="009E5D6E"/>
    <w:rsid w:val="00A603F3"/>
    <w:rsid w:val="00B11B3B"/>
    <w:rsid w:val="00B22D55"/>
    <w:rsid w:val="00B730AD"/>
    <w:rsid w:val="00B84FD8"/>
    <w:rsid w:val="00BC7DA8"/>
    <w:rsid w:val="00C119C3"/>
    <w:rsid w:val="00C346B3"/>
    <w:rsid w:val="00C4020D"/>
    <w:rsid w:val="00C5029B"/>
    <w:rsid w:val="00CA05D2"/>
    <w:rsid w:val="00CD2D7C"/>
    <w:rsid w:val="00CF0AE3"/>
    <w:rsid w:val="00D22394"/>
    <w:rsid w:val="00D352A3"/>
    <w:rsid w:val="00D35859"/>
    <w:rsid w:val="00D87D50"/>
    <w:rsid w:val="00DA2BD0"/>
    <w:rsid w:val="00DD10AE"/>
    <w:rsid w:val="00DF0DFD"/>
    <w:rsid w:val="00DF1213"/>
    <w:rsid w:val="00E96542"/>
    <w:rsid w:val="00EF5A58"/>
    <w:rsid w:val="00F740AE"/>
    <w:rsid w:val="00F83238"/>
    <w:rsid w:val="00FD6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9B10F6-4B78-4569-BD30-B96E5DDD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szCs w:val="20"/>
    </w:rPr>
  </w:style>
  <w:style w:type="paragraph" w:styleId="2">
    <w:name w:val="heading 2"/>
    <w:basedOn w:val="a"/>
    <w:next w:val="a"/>
    <w:qFormat/>
    <w:pPr>
      <w:keepNext/>
      <w:jc w:val="center"/>
      <w:outlineLvl w:val="1"/>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28"/>
      <w:szCs w:val="20"/>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footer"/>
    <w:basedOn w:val="a"/>
    <w:semiHidden/>
    <w:pPr>
      <w:tabs>
        <w:tab w:val="center" w:pos="4677"/>
        <w:tab w:val="right" w:pos="9355"/>
      </w:tabs>
    </w:pPr>
  </w:style>
  <w:style w:type="character" w:customStyle="1" w:styleId="a7">
    <w:name w:val="Нижний колонтитул Знак"/>
    <w:basedOn w:val="a0"/>
    <w:rPr>
      <w:sz w:val="24"/>
      <w:szCs w:val="24"/>
    </w:rPr>
  </w:style>
  <w:style w:type="paragraph" w:customStyle="1" w:styleId="xl65">
    <w:name w:val="xl65"/>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6">
    <w:name w:val="xl66"/>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68">
    <w:name w:val="xl68"/>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69">
    <w:name w:val="xl69"/>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1">
    <w:name w:val="xl71"/>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72">
    <w:name w:val="xl72"/>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4">
    <w:name w:val="xl74"/>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5">
    <w:name w:val="xl75"/>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6">
    <w:name w:val="xl76"/>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8">
    <w:name w:val="xl7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79">
    <w:name w:val="xl79"/>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0">
    <w:name w:val="xl80"/>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1">
    <w:name w:val="xl81"/>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color w:val="000000"/>
      <w:sz w:val="28"/>
      <w:szCs w:val="28"/>
    </w:rPr>
  </w:style>
  <w:style w:type="paragraph" w:customStyle="1" w:styleId="xl82">
    <w:name w:val="xl8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3">
    <w:name w:val="xl8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84">
    <w:name w:val="xl84"/>
    <w:basedOn w:val="a"/>
    <w:pPr>
      <w:pBdr>
        <w:top w:val="single" w:sz="4" w:space="0" w:color="auto"/>
        <w:bottom w:val="single" w:sz="4" w:space="0" w:color="auto"/>
      </w:pBdr>
      <w:shd w:val="clear" w:color="auto" w:fill="CCFFFF"/>
      <w:spacing w:before="100" w:beforeAutospacing="1" w:after="100" w:afterAutospacing="1"/>
      <w:jc w:val="center"/>
    </w:pPr>
    <w:rPr>
      <w:color w:val="000000"/>
      <w:sz w:val="28"/>
      <w:szCs w:val="28"/>
    </w:rPr>
  </w:style>
  <w:style w:type="paragraph" w:customStyle="1" w:styleId="xl85">
    <w:name w:val="xl85"/>
    <w:basedOn w:val="a"/>
    <w:pPr>
      <w:pBdr>
        <w:top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6">
    <w:name w:val="xl86"/>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7">
    <w:name w:val="xl8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8">
    <w:name w:val="xl88"/>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color w:val="000000"/>
      <w:sz w:val="28"/>
      <w:szCs w:val="28"/>
    </w:rPr>
  </w:style>
  <w:style w:type="paragraph" w:customStyle="1" w:styleId="xl89">
    <w:name w:val="xl89"/>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0">
    <w:name w:val="xl90"/>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1">
    <w:name w:val="xl91"/>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92">
    <w:name w:val="xl92"/>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3">
    <w:name w:val="xl93"/>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4">
    <w:name w:val="xl94"/>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95">
    <w:name w:val="xl95"/>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6">
    <w:name w:val="xl96"/>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7">
    <w:name w:val="xl97"/>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8">
    <w:name w:val="xl98"/>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99">
    <w:name w:val="xl99"/>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0">
    <w:name w:val="xl100"/>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color w:val="000000"/>
      <w:sz w:val="28"/>
      <w:szCs w:val="28"/>
    </w:rPr>
  </w:style>
  <w:style w:type="paragraph" w:customStyle="1" w:styleId="xl101">
    <w:name w:val="xl101"/>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2">
    <w:name w:val="xl102"/>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3">
    <w:name w:val="xl103"/>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color w:val="000000"/>
      <w:sz w:val="28"/>
      <w:szCs w:val="28"/>
    </w:rPr>
  </w:style>
  <w:style w:type="paragraph" w:customStyle="1" w:styleId="xl104">
    <w:name w:val="xl104"/>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5">
    <w:name w:val="xl105"/>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6">
    <w:name w:val="xl106"/>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7">
    <w:name w:val="xl107"/>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color w:val="000000"/>
      <w:sz w:val="28"/>
      <w:szCs w:val="28"/>
    </w:rPr>
  </w:style>
  <w:style w:type="paragraph" w:customStyle="1" w:styleId="xl108">
    <w:name w:val="xl108"/>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09">
    <w:name w:val="xl109"/>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0">
    <w:name w:val="xl110"/>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sz w:val="28"/>
      <w:szCs w:val="28"/>
    </w:rPr>
  </w:style>
  <w:style w:type="paragraph" w:customStyle="1" w:styleId="xl111">
    <w:name w:val="xl111"/>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2">
    <w:name w:val="xl112"/>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3">
    <w:name w:val="xl113"/>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4">
    <w:name w:val="xl114"/>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5">
    <w:name w:val="xl115"/>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6">
    <w:name w:val="xl116"/>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7">
    <w:name w:val="xl117"/>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8"/>
      <w:szCs w:val="28"/>
    </w:rPr>
  </w:style>
  <w:style w:type="paragraph" w:customStyle="1" w:styleId="xl118">
    <w:name w:val="xl11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19">
    <w:name w:val="xl119"/>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xl120">
    <w:name w:val="xl120"/>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21">
    <w:name w:val="xl121"/>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22">
    <w:name w:val="xl122"/>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23">
    <w:name w:val="xl123"/>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24">
    <w:name w:val="xl124"/>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25">
    <w:name w:val="xl125"/>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26">
    <w:name w:val="xl126"/>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27">
    <w:name w:val="xl127"/>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28">
    <w:name w:val="xl128"/>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29">
    <w:name w:val="xl129"/>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30">
    <w:name w:val="xl130"/>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31">
    <w:name w:val="xl131"/>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32">
    <w:name w:val="xl132"/>
    <w:basedOn w:val="a"/>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33">
    <w:name w:val="xl133"/>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34">
    <w:name w:val="xl134"/>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35">
    <w:name w:val="xl135"/>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36">
    <w:name w:val="xl136"/>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37">
    <w:name w:val="xl137"/>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38">
    <w:name w:val="xl138"/>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39">
    <w:name w:val="xl139"/>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0">
    <w:name w:val="xl140"/>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pPr>
    <w:rPr>
      <w:color w:val="000000"/>
      <w:sz w:val="28"/>
      <w:szCs w:val="28"/>
    </w:rPr>
  </w:style>
  <w:style w:type="paragraph" w:customStyle="1" w:styleId="xl141">
    <w:name w:val="xl141"/>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color w:val="000000"/>
      <w:sz w:val="28"/>
      <w:szCs w:val="28"/>
    </w:rPr>
  </w:style>
  <w:style w:type="paragraph" w:customStyle="1" w:styleId="xl142">
    <w:name w:val="xl142"/>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43">
    <w:name w:val="xl143"/>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44">
    <w:name w:val="xl144"/>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sz w:val="28"/>
      <w:szCs w:val="28"/>
    </w:rPr>
  </w:style>
  <w:style w:type="paragraph" w:customStyle="1" w:styleId="xl145">
    <w:name w:val="xl145"/>
    <w:basedOn w:val="a"/>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46">
    <w:name w:val="xl146"/>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8"/>
      <w:szCs w:val="28"/>
    </w:rPr>
  </w:style>
  <w:style w:type="paragraph" w:customStyle="1" w:styleId="xl147">
    <w:name w:val="xl14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48">
    <w:name w:val="xl148"/>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49">
    <w:name w:val="xl149"/>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0">
    <w:name w:val="xl150"/>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1">
    <w:name w:val="xl151"/>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2">
    <w:name w:val="xl152"/>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color w:val="000000"/>
      <w:sz w:val="28"/>
      <w:szCs w:val="28"/>
    </w:rPr>
  </w:style>
  <w:style w:type="paragraph" w:customStyle="1" w:styleId="xl153">
    <w:name w:val="xl153"/>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4">
    <w:name w:val="xl154"/>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55">
    <w:name w:val="xl155"/>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color w:val="000000"/>
      <w:sz w:val="28"/>
      <w:szCs w:val="28"/>
    </w:rPr>
  </w:style>
  <w:style w:type="paragraph" w:customStyle="1" w:styleId="xl156">
    <w:name w:val="xl156"/>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color w:val="000000"/>
      <w:sz w:val="28"/>
      <w:szCs w:val="28"/>
    </w:rPr>
  </w:style>
  <w:style w:type="paragraph" w:customStyle="1" w:styleId="xl157">
    <w:name w:val="xl157"/>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color w:val="000000"/>
      <w:sz w:val="28"/>
      <w:szCs w:val="28"/>
    </w:rPr>
  </w:style>
  <w:style w:type="paragraph" w:customStyle="1" w:styleId="xl158">
    <w:name w:val="xl158"/>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8"/>
      <w:szCs w:val="28"/>
    </w:rPr>
  </w:style>
  <w:style w:type="paragraph" w:customStyle="1" w:styleId="xl159">
    <w:name w:val="xl159"/>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sz w:val="28"/>
      <w:szCs w:val="28"/>
    </w:rPr>
  </w:style>
  <w:style w:type="paragraph" w:customStyle="1" w:styleId="xl160">
    <w:name w:val="xl160"/>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61">
    <w:name w:val="xl161"/>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2">
    <w:name w:val="xl162"/>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top"/>
    </w:pPr>
    <w:rPr>
      <w:color w:val="000000"/>
      <w:sz w:val="28"/>
      <w:szCs w:val="28"/>
    </w:rPr>
  </w:style>
  <w:style w:type="paragraph" w:customStyle="1" w:styleId="xl163">
    <w:name w:val="xl163"/>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color w:val="000000"/>
      <w:sz w:val="28"/>
      <w:szCs w:val="28"/>
    </w:rPr>
  </w:style>
  <w:style w:type="paragraph" w:customStyle="1" w:styleId="xl164">
    <w:name w:val="xl164"/>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8"/>
      <w:szCs w:val="28"/>
    </w:rPr>
  </w:style>
  <w:style w:type="paragraph" w:customStyle="1" w:styleId="xl165">
    <w:name w:val="xl165"/>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6">
    <w:name w:val="xl166"/>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color w:val="000000"/>
      <w:sz w:val="28"/>
      <w:szCs w:val="28"/>
    </w:rPr>
  </w:style>
  <w:style w:type="paragraph" w:customStyle="1" w:styleId="xl167">
    <w:name w:val="xl167"/>
    <w:basedOn w:val="a"/>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color w:val="000000"/>
      <w:sz w:val="28"/>
      <w:szCs w:val="28"/>
    </w:rPr>
  </w:style>
  <w:style w:type="paragraph" w:customStyle="1" w:styleId="xl168">
    <w:name w:val="xl168"/>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both"/>
      <w:textAlignment w:val="top"/>
    </w:pPr>
    <w:rPr>
      <w:sz w:val="28"/>
      <w:szCs w:val="28"/>
    </w:rPr>
  </w:style>
  <w:style w:type="paragraph" w:customStyle="1" w:styleId="xl169">
    <w:name w:val="xl169"/>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top"/>
    </w:pPr>
    <w:rPr>
      <w:sz w:val="28"/>
      <w:szCs w:val="28"/>
    </w:rPr>
  </w:style>
  <w:style w:type="paragraph" w:customStyle="1" w:styleId="xl170">
    <w:name w:val="xl170"/>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textAlignment w:val="top"/>
    </w:pPr>
    <w:rPr>
      <w:sz w:val="28"/>
      <w:szCs w:val="28"/>
    </w:rPr>
  </w:style>
  <w:style w:type="paragraph" w:customStyle="1" w:styleId="xl171">
    <w:name w:val="xl171"/>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sz w:val="28"/>
      <w:szCs w:val="28"/>
    </w:rPr>
  </w:style>
  <w:style w:type="paragraph" w:customStyle="1" w:styleId="xl172">
    <w:name w:val="xl172"/>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color w:val="000000"/>
      <w:sz w:val="28"/>
      <w:szCs w:val="28"/>
    </w:rPr>
  </w:style>
  <w:style w:type="paragraph" w:customStyle="1" w:styleId="xl173">
    <w:name w:val="xl173"/>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color w:val="000000"/>
      <w:sz w:val="28"/>
      <w:szCs w:val="28"/>
    </w:rPr>
  </w:style>
  <w:style w:type="paragraph" w:customStyle="1" w:styleId="xl174">
    <w:name w:val="xl174"/>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color w:val="000000"/>
      <w:sz w:val="28"/>
      <w:szCs w:val="28"/>
    </w:rPr>
  </w:style>
  <w:style w:type="paragraph" w:customStyle="1" w:styleId="xl175">
    <w:name w:val="xl175"/>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8"/>
      <w:szCs w:val="28"/>
    </w:rPr>
  </w:style>
  <w:style w:type="paragraph" w:customStyle="1" w:styleId="xl176">
    <w:name w:val="xl176"/>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7">
    <w:name w:val="xl17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color w:val="000000"/>
      <w:sz w:val="28"/>
      <w:szCs w:val="28"/>
    </w:rPr>
  </w:style>
  <w:style w:type="paragraph" w:customStyle="1" w:styleId="xl178">
    <w:name w:val="xl178"/>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79">
    <w:name w:val="xl179"/>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color w:val="000000"/>
      <w:sz w:val="28"/>
      <w:szCs w:val="28"/>
    </w:rPr>
  </w:style>
  <w:style w:type="paragraph" w:customStyle="1" w:styleId="xl180">
    <w:name w:val="xl180"/>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81">
    <w:name w:val="xl181"/>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CYR" w:hAnsi="Times New Roman CYR" w:cs="Times New Roman CYR"/>
      <w:sz w:val="28"/>
      <w:szCs w:val="28"/>
    </w:rPr>
  </w:style>
  <w:style w:type="paragraph" w:customStyle="1" w:styleId="xl182">
    <w:name w:val="xl182"/>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pPr>
    <w:rPr>
      <w:rFonts w:ascii="Times New Roman CYR" w:hAnsi="Times New Roman CYR" w:cs="Times New Roman CYR"/>
      <w:sz w:val="28"/>
      <w:szCs w:val="28"/>
    </w:rPr>
  </w:style>
  <w:style w:type="paragraph" w:customStyle="1" w:styleId="xl183">
    <w:name w:val="xl183"/>
    <w:basedOn w:val="a"/>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rPr>
      <w:color w:val="000000"/>
      <w:sz w:val="28"/>
      <w:szCs w:val="28"/>
    </w:rPr>
  </w:style>
  <w:style w:type="paragraph" w:customStyle="1" w:styleId="xl184">
    <w:name w:val="xl184"/>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Times New Roman CYR" w:hAnsi="Times New Roman CYR" w:cs="Times New Roman CYR"/>
      <w:sz w:val="28"/>
      <w:szCs w:val="28"/>
    </w:rPr>
  </w:style>
  <w:style w:type="paragraph" w:customStyle="1" w:styleId="xl185">
    <w:name w:val="xl185"/>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hAnsi="Times New Roman CYR" w:cs="Times New Roman CYR"/>
      <w:sz w:val="28"/>
      <w:szCs w:val="28"/>
    </w:rPr>
  </w:style>
  <w:style w:type="paragraph" w:customStyle="1" w:styleId="xl186">
    <w:name w:val="xl186"/>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Times New Roman CYR" w:hAnsi="Times New Roman CYR" w:cs="Times New Roman CYR"/>
      <w:sz w:val="28"/>
      <w:szCs w:val="28"/>
    </w:rPr>
  </w:style>
  <w:style w:type="paragraph" w:customStyle="1" w:styleId="xl187">
    <w:name w:val="xl187"/>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88">
    <w:name w:val="xl188"/>
    <w:basedOn w:val="a"/>
    <w:pPr>
      <w:pBdr>
        <w:top w:val="single" w:sz="4" w:space="0" w:color="auto"/>
        <w:bottom w:val="single" w:sz="4" w:space="0" w:color="auto"/>
        <w:right w:val="single" w:sz="4" w:space="0" w:color="auto"/>
      </w:pBdr>
      <w:shd w:val="clear" w:color="auto" w:fill="FF8080"/>
      <w:spacing w:before="100" w:beforeAutospacing="1" w:after="100" w:afterAutospacing="1"/>
      <w:jc w:val="right"/>
    </w:pPr>
    <w:rPr>
      <w:color w:val="000000"/>
      <w:sz w:val="28"/>
      <w:szCs w:val="28"/>
    </w:rPr>
  </w:style>
  <w:style w:type="paragraph" w:customStyle="1" w:styleId="xl189">
    <w:name w:val="xl189"/>
    <w:basedOn w:val="a"/>
    <w:pPr>
      <w:pBdr>
        <w:top w:val="single" w:sz="4" w:space="0" w:color="auto"/>
        <w:bottom w:val="single" w:sz="4" w:space="0" w:color="auto"/>
        <w:right w:val="single" w:sz="4" w:space="0" w:color="auto"/>
      </w:pBdr>
      <w:shd w:val="clear" w:color="auto" w:fill="FFCC99"/>
      <w:spacing w:before="100" w:beforeAutospacing="1" w:after="100" w:afterAutospacing="1"/>
      <w:jc w:val="right"/>
    </w:pPr>
    <w:rPr>
      <w:color w:val="000000"/>
      <w:sz w:val="28"/>
      <w:szCs w:val="28"/>
    </w:rPr>
  </w:style>
  <w:style w:type="paragraph" w:customStyle="1" w:styleId="xl190">
    <w:name w:val="xl190"/>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8"/>
      <w:szCs w:val="28"/>
    </w:rPr>
  </w:style>
  <w:style w:type="paragraph" w:customStyle="1" w:styleId="xl191">
    <w:name w:val="xl191"/>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192">
    <w:name w:val="xl19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3">
    <w:name w:val="xl19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194">
    <w:name w:val="xl194"/>
    <w:basedOn w:val="a"/>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top"/>
    </w:pPr>
    <w:rPr>
      <w:rFonts w:eastAsia="Arial Unicode MS"/>
      <w:sz w:val="28"/>
      <w:szCs w:val="28"/>
    </w:rPr>
  </w:style>
  <w:style w:type="paragraph" w:customStyle="1" w:styleId="xl195">
    <w:name w:val="xl195"/>
    <w:basedOn w:val="a"/>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6">
    <w:name w:val="xl196"/>
    <w:basedOn w:val="a"/>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197">
    <w:name w:val="xl197"/>
    <w:basedOn w:val="a"/>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8">
    <w:name w:val="xl198"/>
    <w:basedOn w:val="a"/>
    <w:pPr>
      <w:pBdr>
        <w:top w:val="single" w:sz="4" w:space="0" w:color="auto"/>
        <w:bottom w:val="single" w:sz="4" w:space="0" w:color="auto"/>
        <w:right w:val="single" w:sz="4" w:space="0" w:color="auto"/>
      </w:pBdr>
      <w:shd w:val="clear" w:color="auto" w:fill="FF8080"/>
      <w:spacing w:before="100" w:beforeAutospacing="1" w:after="100" w:afterAutospacing="1"/>
      <w:jc w:val="right"/>
    </w:pPr>
    <w:rPr>
      <w:rFonts w:eastAsia="Arial Unicode MS"/>
      <w:sz w:val="28"/>
      <w:szCs w:val="28"/>
    </w:rPr>
  </w:style>
  <w:style w:type="paragraph" w:customStyle="1" w:styleId="xl199">
    <w:name w:val="xl199"/>
    <w:basedOn w:val="a"/>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0">
    <w:name w:val="xl200"/>
    <w:basedOn w:val="a"/>
    <w:pPr>
      <w:pBdr>
        <w:top w:val="single" w:sz="4" w:space="0" w:color="auto"/>
        <w:bottom w:val="single" w:sz="4" w:space="0" w:color="auto"/>
        <w:right w:val="single" w:sz="4" w:space="0" w:color="auto"/>
      </w:pBdr>
      <w:shd w:val="clear" w:color="auto" w:fill="FFCC00"/>
      <w:spacing w:before="100" w:beforeAutospacing="1" w:after="100" w:afterAutospacing="1"/>
      <w:jc w:val="right"/>
    </w:pPr>
    <w:rPr>
      <w:rFonts w:eastAsia="Arial Unicode MS"/>
      <w:sz w:val="28"/>
      <w:szCs w:val="28"/>
    </w:rPr>
  </w:style>
  <w:style w:type="paragraph" w:customStyle="1" w:styleId="xl201">
    <w:name w:val="xl201"/>
    <w:basedOn w:val="a"/>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2">
    <w:name w:val="xl202"/>
    <w:basedOn w:val="a"/>
    <w:pPr>
      <w:pBdr>
        <w:top w:val="single" w:sz="4" w:space="0" w:color="auto"/>
        <w:bottom w:val="single" w:sz="4" w:space="0" w:color="auto"/>
        <w:right w:val="single" w:sz="4" w:space="0" w:color="auto"/>
      </w:pBdr>
      <w:shd w:val="clear" w:color="auto" w:fill="FFCC99"/>
      <w:spacing w:before="100" w:beforeAutospacing="1" w:after="100" w:afterAutospacing="1"/>
      <w:jc w:val="right"/>
    </w:pPr>
    <w:rPr>
      <w:rFonts w:eastAsia="Arial Unicode MS"/>
      <w:sz w:val="28"/>
      <w:szCs w:val="28"/>
    </w:rPr>
  </w:style>
  <w:style w:type="paragraph" w:customStyle="1" w:styleId="xl203">
    <w:name w:val="xl203"/>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Arial Unicode MS"/>
      <w:sz w:val="28"/>
      <w:szCs w:val="28"/>
    </w:rPr>
  </w:style>
  <w:style w:type="paragraph" w:customStyle="1" w:styleId="xl204">
    <w:name w:val="xl204"/>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rFonts w:eastAsia="Arial Unicode MS"/>
      <w:sz w:val="28"/>
      <w:szCs w:val="28"/>
    </w:rPr>
  </w:style>
  <w:style w:type="paragraph" w:customStyle="1" w:styleId="xl205">
    <w:name w:val="xl205"/>
    <w:basedOn w:val="a"/>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rFonts w:eastAsia="Arial Unicode MS"/>
      <w:sz w:val="28"/>
      <w:szCs w:val="28"/>
    </w:rPr>
  </w:style>
  <w:style w:type="paragraph" w:customStyle="1" w:styleId="xl206">
    <w:name w:val="xl206"/>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7">
    <w:name w:val="xl207"/>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8">
    <w:name w:val="xl208"/>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eastAsia="Arial Unicode MS"/>
      <w:sz w:val="28"/>
      <w:szCs w:val="28"/>
    </w:rPr>
  </w:style>
  <w:style w:type="paragraph" w:customStyle="1" w:styleId="xl209">
    <w:name w:val="xl209"/>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0">
    <w:name w:val="xl210"/>
    <w:basedOn w:val="a"/>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eastAsia="Arial Unicode MS"/>
      <w:sz w:val="28"/>
      <w:szCs w:val="28"/>
    </w:rPr>
  </w:style>
  <w:style w:type="paragraph" w:customStyle="1" w:styleId="xl211">
    <w:name w:val="xl211"/>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12">
    <w:name w:val="xl21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3">
    <w:name w:val="xl21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8"/>
      <w:szCs w:val="28"/>
    </w:rPr>
  </w:style>
  <w:style w:type="paragraph" w:customStyle="1" w:styleId="xl214">
    <w:name w:val="xl214"/>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5">
    <w:name w:val="xl215"/>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eastAsia="Arial Unicode MS"/>
      <w:sz w:val="28"/>
      <w:szCs w:val="28"/>
    </w:rPr>
  </w:style>
  <w:style w:type="paragraph" w:customStyle="1" w:styleId="xl216">
    <w:name w:val="xl21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7">
    <w:name w:val="xl217"/>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8"/>
      <w:szCs w:val="28"/>
    </w:rPr>
  </w:style>
  <w:style w:type="paragraph" w:customStyle="1" w:styleId="xl218">
    <w:name w:val="xl218"/>
    <w:basedOn w:val="a"/>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19">
    <w:name w:val="xl219"/>
    <w:basedOn w:val="a"/>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0">
    <w:name w:val="xl220"/>
    <w:basedOn w:val="a"/>
    <w:pPr>
      <w:pBdr>
        <w:top w:val="single" w:sz="4" w:space="0" w:color="auto"/>
        <w:left w:val="single" w:sz="4" w:space="0" w:color="auto"/>
        <w:bottom w:val="single" w:sz="4" w:space="0" w:color="auto"/>
        <w:right w:val="single" w:sz="4" w:space="0" w:color="auto"/>
      </w:pBdr>
      <w:shd w:val="clear" w:color="auto" w:fill="0066CC"/>
      <w:spacing w:before="100" w:beforeAutospacing="1" w:after="100" w:afterAutospacing="1"/>
      <w:jc w:val="center"/>
    </w:pPr>
    <w:rPr>
      <w:rFonts w:eastAsia="Arial Unicode MS"/>
      <w:sz w:val="28"/>
      <w:szCs w:val="28"/>
    </w:rPr>
  </w:style>
  <w:style w:type="paragraph" w:customStyle="1" w:styleId="xl221">
    <w:name w:val="xl221"/>
    <w:basedOn w:val="a"/>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rFonts w:eastAsia="Arial Unicode MS"/>
      <w:sz w:val="28"/>
      <w:szCs w:val="28"/>
    </w:rPr>
  </w:style>
  <w:style w:type="paragraph" w:customStyle="1" w:styleId="xl222">
    <w:name w:val="xl222"/>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3">
    <w:name w:val="xl223"/>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4">
    <w:name w:val="xl224"/>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5">
    <w:name w:val="xl225"/>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6">
    <w:name w:val="xl226"/>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right"/>
    </w:pPr>
    <w:rPr>
      <w:rFonts w:eastAsia="Arial Unicode MS"/>
      <w:sz w:val="28"/>
      <w:szCs w:val="28"/>
    </w:rPr>
  </w:style>
  <w:style w:type="paragraph" w:customStyle="1" w:styleId="xl227">
    <w:name w:val="xl227"/>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8">
    <w:name w:val="xl228"/>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29">
    <w:name w:val="xl229"/>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sz w:val="28"/>
      <w:szCs w:val="28"/>
    </w:rPr>
  </w:style>
  <w:style w:type="paragraph" w:customStyle="1" w:styleId="xl230">
    <w:name w:val="xl230"/>
    <w:basedOn w:val="a"/>
    <w:pPr>
      <w:pBdr>
        <w:top w:val="single" w:sz="4" w:space="0" w:color="auto"/>
        <w:left w:val="single" w:sz="4" w:space="0" w:color="auto"/>
        <w:bottom w:val="single" w:sz="4" w:space="0" w:color="auto"/>
      </w:pBdr>
      <w:shd w:val="clear" w:color="auto" w:fill="CCFFFF"/>
      <w:spacing w:before="100" w:beforeAutospacing="1" w:after="100" w:afterAutospacing="1"/>
      <w:textAlignment w:val="top"/>
    </w:pPr>
    <w:rPr>
      <w:rFonts w:eastAsia="Arial Unicode MS"/>
      <w:sz w:val="28"/>
      <w:szCs w:val="28"/>
    </w:rPr>
  </w:style>
  <w:style w:type="paragraph" w:customStyle="1" w:styleId="xl231">
    <w:name w:val="xl231"/>
    <w:basedOn w:val="a"/>
    <w:pPr>
      <w:pBdr>
        <w:top w:val="single" w:sz="4" w:space="0" w:color="auto"/>
        <w:bottom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2">
    <w:name w:val="xl232"/>
    <w:basedOn w:val="a"/>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eastAsia="Arial Unicode MS"/>
      <w:sz w:val="28"/>
      <w:szCs w:val="28"/>
    </w:rPr>
  </w:style>
  <w:style w:type="paragraph" w:customStyle="1" w:styleId="xl233">
    <w:name w:val="xl233"/>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4">
    <w:name w:val="xl234"/>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pPr>
    <w:rPr>
      <w:rFonts w:ascii="Times New Roman CYR" w:eastAsia="Arial Unicode MS" w:hAnsi="Times New Roman CYR" w:cs="Times New Roman CYR"/>
      <w:sz w:val="28"/>
      <w:szCs w:val="28"/>
    </w:rPr>
  </w:style>
  <w:style w:type="paragraph" w:customStyle="1" w:styleId="xl235">
    <w:name w:val="xl235"/>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textAlignment w:val="top"/>
    </w:pPr>
    <w:rPr>
      <w:rFonts w:eastAsia="Arial Unicode MS"/>
      <w:color w:val="000000"/>
      <w:sz w:val="28"/>
      <w:szCs w:val="28"/>
    </w:rPr>
  </w:style>
  <w:style w:type="paragraph" w:customStyle="1" w:styleId="xl236">
    <w:name w:val="xl236"/>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7">
    <w:name w:val="xl237"/>
    <w:basedOn w:val="a"/>
    <w:pPr>
      <w:pBdr>
        <w:top w:val="single" w:sz="4" w:space="0" w:color="auto"/>
        <w:left w:val="single" w:sz="4" w:space="0" w:color="auto"/>
        <w:bottom w:val="single" w:sz="4" w:space="0" w:color="auto"/>
        <w:right w:val="single" w:sz="4" w:space="0" w:color="auto"/>
      </w:pBdr>
      <w:shd w:val="clear" w:color="auto" w:fill="FF8080"/>
      <w:spacing w:before="100" w:beforeAutospacing="1" w:after="100" w:afterAutospacing="1"/>
      <w:jc w:val="center"/>
    </w:pPr>
    <w:rPr>
      <w:rFonts w:eastAsia="Arial Unicode MS"/>
      <w:color w:val="000000"/>
      <w:sz w:val="28"/>
      <w:szCs w:val="28"/>
    </w:rPr>
  </w:style>
  <w:style w:type="paragraph" w:customStyle="1" w:styleId="xl238">
    <w:name w:val="xl238"/>
    <w:basedOn w:val="a"/>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top"/>
    </w:pPr>
    <w:rPr>
      <w:rFonts w:eastAsia="Arial Unicode MS"/>
      <w:color w:val="000000"/>
      <w:sz w:val="28"/>
      <w:szCs w:val="28"/>
    </w:rPr>
  </w:style>
  <w:style w:type="paragraph" w:customStyle="1" w:styleId="xl239">
    <w:name w:val="xl239"/>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0">
    <w:name w:val="xl240"/>
    <w:basedOn w:val="a"/>
    <w:pPr>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eastAsia="Arial Unicode MS"/>
      <w:color w:val="000000"/>
      <w:sz w:val="28"/>
      <w:szCs w:val="28"/>
    </w:rPr>
  </w:style>
  <w:style w:type="paragraph" w:customStyle="1" w:styleId="xl241">
    <w:name w:val="xl241"/>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olor w:val="000000"/>
      <w:sz w:val="28"/>
      <w:szCs w:val="28"/>
    </w:rPr>
  </w:style>
  <w:style w:type="paragraph" w:customStyle="1" w:styleId="xl242">
    <w:name w:val="xl24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3">
    <w:name w:val="xl24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sz w:val="28"/>
      <w:szCs w:val="28"/>
    </w:rPr>
  </w:style>
  <w:style w:type="paragraph" w:customStyle="1" w:styleId="xl244">
    <w:name w:val="xl244"/>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paragraph" w:customStyle="1" w:styleId="xl245">
    <w:name w:val="xl245"/>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Arial Unicode MS"/>
      <w:color w:val="000000"/>
      <w:sz w:val="28"/>
      <w:szCs w:val="28"/>
    </w:rPr>
  </w:style>
  <w:style w:type="character" w:styleId="a8">
    <w:name w:val="Hyperlink"/>
    <w:basedOn w:val="a0"/>
    <w:uiPriority w:val="99"/>
    <w:semiHidden/>
    <w:unhideWhenUsed/>
    <w:rsid w:val="004A4461"/>
    <w:rPr>
      <w:color w:val="0000FF"/>
      <w:u w:val="single"/>
    </w:rPr>
  </w:style>
  <w:style w:type="character" w:styleId="a9">
    <w:name w:val="FollowedHyperlink"/>
    <w:basedOn w:val="a0"/>
    <w:uiPriority w:val="99"/>
    <w:semiHidden/>
    <w:unhideWhenUsed/>
    <w:rsid w:val="004A4461"/>
    <w:rPr>
      <w:color w:val="800080"/>
      <w:u w:val="single"/>
    </w:rPr>
  </w:style>
  <w:style w:type="paragraph" w:styleId="aa">
    <w:name w:val="Balloon Text"/>
    <w:basedOn w:val="a"/>
    <w:link w:val="ab"/>
    <w:uiPriority w:val="99"/>
    <w:semiHidden/>
    <w:unhideWhenUsed/>
    <w:rsid w:val="00236669"/>
    <w:rPr>
      <w:rFonts w:ascii="Segoe UI" w:hAnsi="Segoe UI" w:cs="Segoe UI"/>
      <w:sz w:val="18"/>
      <w:szCs w:val="18"/>
    </w:rPr>
  </w:style>
  <w:style w:type="character" w:customStyle="1" w:styleId="ab">
    <w:name w:val="Текст выноски Знак"/>
    <w:basedOn w:val="a0"/>
    <w:link w:val="aa"/>
    <w:uiPriority w:val="99"/>
    <w:semiHidden/>
    <w:rsid w:val="002366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3612">
      <w:bodyDiv w:val="1"/>
      <w:marLeft w:val="0"/>
      <w:marRight w:val="0"/>
      <w:marTop w:val="0"/>
      <w:marBottom w:val="0"/>
      <w:divBdr>
        <w:top w:val="none" w:sz="0" w:space="0" w:color="auto"/>
        <w:left w:val="none" w:sz="0" w:space="0" w:color="auto"/>
        <w:bottom w:val="none" w:sz="0" w:space="0" w:color="auto"/>
        <w:right w:val="none" w:sz="0" w:space="0" w:color="auto"/>
      </w:divBdr>
    </w:div>
    <w:div w:id="59603115">
      <w:bodyDiv w:val="1"/>
      <w:marLeft w:val="0"/>
      <w:marRight w:val="0"/>
      <w:marTop w:val="0"/>
      <w:marBottom w:val="0"/>
      <w:divBdr>
        <w:top w:val="none" w:sz="0" w:space="0" w:color="auto"/>
        <w:left w:val="none" w:sz="0" w:space="0" w:color="auto"/>
        <w:bottom w:val="none" w:sz="0" w:space="0" w:color="auto"/>
        <w:right w:val="none" w:sz="0" w:space="0" w:color="auto"/>
      </w:divBdr>
    </w:div>
    <w:div w:id="60831130">
      <w:bodyDiv w:val="1"/>
      <w:marLeft w:val="0"/>
      <w:marRight w:val="0"/>
      <w:marTop w:val="0"/>
      <w:marBottom w:val="0"/>
      <w:divBdr>
        <w:top w:val="none" w:sz="0" w:space="0" w:color="auto"/>
        <w:left w:val="none" w:sz="0" w:space="0" w:color="auto"/>
        <w:bottom w:val="none" w:sz="0" w:space="0" w:color="auto"/>
        <w:right w:val="none" w:sz="0" w:space="0" w:color="auto"/>
      </w:divBdr>
    </w:div>
    <w:div w:id="150756332">
      <w:bodyDiv w:val="1"/>
      <w:marLeft w:val="0"/>
      <w:marRight w:val="0"/>
      <w:marTop w:val="0"/>
      <w:marBottom w:val="0"/>
      <w:divBdr>
        <w:top w:val="none" w:sz="0" w:space="0" w:color="auto"/>
        <w:left w:val="none" w:sz="0" w:space="0" w:color="auto"/>
        <w:bottom w:val="none" w:sz="0" w:space="0" w:color="auto"/>
        <w:right w:val="none" w:sz="0" w:space="0" w:color="auto"/>
      </w:divBdr>
    </w:div>
    <w:div w:id="268511513">
      <w:bodyDiv w:val="1"/>
      <w:marLeft w:val="0"/>
      <w:marRight w:val="0"/>
      <w:marTop w:val="0"/>
      <w:marBottom w:val="0"/>
      <w:divBdr>
        <w:top w:val="none" w:sz="0" w:space="0" w:color="auto"/>
        <w:left w:val="none" w:sz="0" w:space="0" w:color="auto"/>
        <w:bottom w:val="none" w:sz="0" w:space="0" w:color="auto"/>
        <w:right w:val="none" w:sz="0" w:space="0" w:color="auto"/>
      </w:divBdr>
    </w:div>
    <w:div w:id="336808650">
      <w:bodyDiv w:val="1"/>
      <w:marLeft w:val="0"/>
      <w:marRight w:val="0"/>
      <w:marTop w:val="0"/>
      <w:marBottom w:val="0"/>
      <w:divBdr>
        <w:top w:val="none" w:sz="0" w:space="0" w:color="auto"/>
        <w:left w:val="none" w:sz="0" w:space="0" w:color="auto"/>
        <w:bottom w:val="none" w:sz="0" w:space="0" w:color="auto"/>
        <w:right w:val="none" w:sz="0" w:space="0" w:color="auto"/>
      </w:divBdr>
    </w:div>
    <w:div w:id="494535842">
      <w:bodyDiv w:val="1"/>
      <w:marLeft w:val="0"/>
      <w:marRight w:val="0"/>
      <w:marTop w:val="0"/>
      <w:marBottom w:val="0"/>
      <w:divBdr>
        <w:top w:val="none" w:sz="0" w:space="0" w:color="auto"/>
        <w:left w:val="none" w:sz="0" w:space="0" w:color="auto"/>
        <w:bottom w:val="none" w:sz="0" w:space="0" w:color="auto"/>
        <w:right w:val="none" w:sz="0" w:space="0" w:color="auto"/>
      </w:divBdr>
    </w:div>
    <w:div w:id="500857044">
      <w:bodyDiv w:val="1"/>
      <w:marLeft w:val="0"/>
      <w:marRight w:val="0"/>
      <w:marTop w:val="0"/>
      <w:marBottom w:val="0"/>
      <w:divBdr>
        <w:top w:val="none" w:sz="0" w:space="0" w:color="auto"/>
        <w:left w:val="none" w:sz="0" w:space="0" w:color="auto"/>
        <w:bottom w:val="none" w:sz="0" w:space="0" w:color="auto"/>
        <w:right w:val="none" w:sz="0" w:space="0" w:color="auto"/>
      </w:divBdr>
    </w:div>
    <w:div w:id="767114835">
      <w:bodyDiv w:val="1"/>
      <w:marLeft w:val="0"/>
      <w:marRight w:val="0"/>
      <w:marTop w:val="0"/>
      <w:marBottom w:val="0"/>
      <w:divBdr>
        <w:top w:val="none" w:sz="0" w:space="0" w:color="auto"/>
        <w:left w:val="none" w:sz="0" w:space="0" w:color="auto"/>
        <w:bottom w:val="none" w:sz="0" w:space="0" w:color="auto"/>
        <w:right w:val="none" w:sz="0" w:space="0" w:color="auto"/>
      </w:divBdr>
    </w:div>
    <w:div w:id="807817611">
      <w:bodyDiv w:val="1"/>
      <w:marLeft w:val="0"/>
      <w:marRight w:val="0"/>
      <w:marTop w:val="0"/>
      <w:marBottom w:val="0"/>
      <w:divBdr>
        <w:top w:val="none" w:sz="0" w:space="0" w:color="auto"/>
        <w:left w:val="none" w:sz="0" w:space="0" w:color="auto"/>
        <w:bottom w:val="none" w:sz="0" w:space="0" w:color="auto"/>
        <w:right w:val="none" w:sz="0" w:space="0" w:color="auto"/>
      </w:divBdr>
    </w:div>
    <w:div w:id="1314524861">
      <w:bodyDiv w:val="1"/>
      <w:marLeft w:val="0"/>
      <w:marRight w:val="0"/>
      <w:marTop w:val="0"/>
      <w:marBottom w:val="0"/>
      <w:divBdr>
        <w:top w:val="none" w:sz="0" w:space="0" w:color="auto"/>
        <w:left w:val="none" w:sz="0" w:space="0" w:color="auto"/>
        <w:bottom w:val="none" w:sz="0" w:space="0" w:color="auto"/>
        <w:right w:val="none" w:sz="0" w:space="0" w:color="auto"/>
      </w:divBdr>
    </w:div>
    <w:div w:id="1555239581">
      <w:bodyDiv w:val="1"/>
      <w:marLeft w:val="0"/>
      <w:marRight w:val="0"/>
      <w:marTop w:val="0"/>
      <w:marBottom w:val="0"/>
      <w:divBdr>
        <w:top w:val="none" w:sz="0" w:space="0" w:color="auto"/>
        <w:left w:val="none" w:sz="0" w:space="0" w:color="auto"/>
        <w:bottom w:val="none" w:sz="0" w:space="0" w:color="auto"/>
        <w:right w:val="none" w:sz="0" w:space="0" w:color="auto"/>
      </w:divBdr>
    </w:div>
    <w:div w:id="1622111518">
      <w:bodyDiv w:val="1"/>
      <w:marLeft w:val="0"/>
      <w:marRight w:val="0"/>
      <w:marTop w:val="0"/>
      <w:marBottom w:val="0"/>
      <w:divBdr>
        <w:top w:val="none" w:sz="0" w:space="0" w:color="auto"/>
        <w:left w:val="none" w:sz="0" w:space="0" w:color="auto"/>
        <w:bottom w:val="none" w:sz="0" w:space="0" w:color="auto"/>
        <w:right w:val="none" w:sz="0" w:space="0" w:color="auto"/>
      </w:divBdr>
    </w:div>
    <w:div w:id="1680162230">
      <w:bodyDiv w:val="1"/>
      <w:marLeft w:val="0"/>
      <w:marRight w:val="0"/>
      <w:marTop w:val="0"/>
      <w:marBottom w:val="0"/>
      <w:divBdr>
        <w:top w:val="none" w:sz="0" w:space="0" w:color="auto"/>
        <w:left w:val="none" w:sz="0" w:space="0" w:color="auto"/>
        <w:bottom w:val="none" w:sz="0" w:space="0" w:color="auto"/>
        <w:right w:val="none" w:sz="0" w:space="0" w:color="auto"/>
      </w:divBdr>
    </w:div>
    <w:div w:id="1719157886">
      <w:bodyDiv w:val="1"/>
      <w:marLeft w:val="0"/>
      <w:marRight w:val="0"/>
      <w:marTop w:val="0"/>
      <w:marBottom w:val="0"/>
      <w:divBdr>
        <w:top w:val="none" w:sz="0" w:space="0" w:color="auto"/>
        <w:left w:val="none" w:sz="0" w:space="0" w:color="auto"/>
        <w:bottom w:val="none" w:sz="0" w:space="0" w:color="auto"/>
        <w:right w:val="none" w:sz="0" w:space="0" w:color="auto"/>
      </w:divBdr>
    </w:div>
    <w:div w:id="1743983448">
      <w:bodyDiv w:val="1"/>
      <w:marLeft w:val="0"/>
      <w:marRight w:val="0"/>
      <w:marTop w:val="0"/>
      <w:marBottom w:val="0"/>
      <w:divBdr>
        <w:top w:val="none" w:sz="0" w:space="0" w:color="auto"/>
        <w:left w:val="none" w:sz="0" w:space="0" w:color="auto"/>
        <w:bottom w:val="none" w:sz="0" w:space="0" w:color="auto"/>
        <w:right w:val="none" w:sz="0" w:space="0" w:color="auto"/>
      </w:divBdr>
    </w:div>
    <w:div w:id="1761294185">
      <w:bodyDiv w:val="1"/>
      <w:marLeft w:val="0"/>
      <w:marRight w:val="0"/>
      <w:marTop w:val="0"/>
      <w:marBottom w:val="0"/>
      <w:divBdr>
        <w:top w:val="none" w:sz="0" w:space="0" w:color="auto"/>
        <w:left w:val="none" w:sz="0" w:space="0" w:color="auto"/>
        <w:bottom w:val="none" w:sz="0" w:space="0" w:color="auto"/>
        <w:right w:val="none" w:sz="0" w:space="0" w:color="auto"/>
      </w:divBdr>
    </w:div>
    <w:div w:id="1927954780">
      <w:bodyDiv w:val="1"/>
      <w:marLeft w:val="0"/>
      <w:marRight w:val="0"/>
      <w:marTop w:val="0"/>
      <w:marBottom w:val="0"/>
      <w:divBdr>
        <w:top w:val="none" w:sz="0" w:space="0" w:color="auto"/>
        <w:left w:val="none" w:sz="0" w:space="0" w:color="auto"/>
        <w:bottom w:val="none" w:sz="0" w:space="0" w:color="auto"/>
        <w:right w:val="none" w:sz="0" w:space="0" w:color="auto"/>
      </w:divBdr>
    </w:div>
    <w:div w:id="1964995043">
      <w:bodyDiv w:val="1"/>
      <w:marLeft w:val="0"/>
      <w:marRight w:val="0"/>
      <w:marTop w:val="0"/>
      <w:marBottom w:val="0"/>
      <w:divBdr>
        <w:top w:val="none" w:sz="0" w:space="0" w:color="auto"/>
        <w:left w:val="none" w:sz="0" w:space="0" w:color="auto"/>
        <w:bottom w:val="none" w:sz="0" w:space="0" w:color="auto"/>
        <w:right w:val="none" w:sz="0" w:space="0" w:color="auto"/>
      </w:divBdr>
    </w:div>
    <w:div w:id="2007128382">
      <w:bodyDiv w:val="1"/>
      <w:marLeft w:val="0"/>
      <w:marRight w:val="0"/>
      <w:marTop w:val="0"/>
      <w:marBottom w:val="0"/>
      <w:divBdr>
        <w:top w:val="none" w:sz="0" w:space="0" w:color="auto"/>
        <w:left w:val="none" w:sz="0" w:space="0" w:color="auto"/>
        <w:bottom w:val="none" w:sz="0" w:space="0" w:color="auto"/>
        <w:right w:val="none" w:sz="0" w:space="0" w:color="auto"/>
      </w:divBdr>
    </w:div>
    <w:div w:id="2097364662">
      <w:bodyDiv w:val="1"/>
      <w:marLeft w:val="0"/>
      <w:marRight w:val="0"/>
      <w:marTop w:val="0"/>
      <w:marBottom w:val="0"/>
      <w:divBdr>
        <w:top w:val="none" w:sz="0" w:space="0" w:color="auto"/>
        <w:left w:val="none" w:sz="0" w:space="0" w:color="auto"/>
        <w:bottom w:val="none" w:sz="0" w:space="0" w:color="auto"/>
        <w:right w:val="none" w:sz="0" w:space="0" w:color="auto"/>
      </w:divBdr>
    </w:div>
    <w:div w:id="214141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81</Pages>
  <Words>19293</Words>
  <Characters>109976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129011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subject/>
  <dc:creator>ZaharovaEA</dc:creator>
  <cp:keywords/>
  <dc:description/>
  <cp:lastModifiedBy>bfk4</cp:lastModifiedBy>
  <cp:revision>4</cp:revision>
  <cp:lastPrinted>2016-02-18T11:13:00Z</cp:lastPrinted>
  <dcterms:created xsi:type="dcterms:W3CDTF">2016-02-18T11:14:00Z</dcterms:created>
  <dcterms:modified xsi:type="dcterms:W3CDTF">2016-02-18T11:17:00Z</dcterms:modified>
</cp:coreProperties>
</file>